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00"/>
      </w:pPr>
    </w:p>
    <w:p>
      <w:pPr>
        <w:spacing w:after="120"/>
        <w:jc w:val="center"/>
      </w:pPr>
      <w:r>
        <w:rPr>
          <w:rFonts w:ascii="Calibri" w:cs="Calibri" w:eastAsia="Calibri" w:hAnsi="Calibri"/>
          <w:b/>
          <w:bCs/>
          <w:color w:val="1F1F1F"/>
          <w:sz w:val="26"/>
          <w:szCs w:val="26"/>
          <w:highlight w:val="yellow"/>
        </w:rPr>
        <w:t xml:space="preserve">[INSTITUTION / ORGANISATION NAME]</w:t>
      </w:r>
    </w:p>
    <w:p>
      <w:pPr>
        <w:spacing w:after="600"/>
        <w:jc w:val="center"/>
      </w:pPr>
      <w:r>
        <w:rPr>
          <w:rFonts w:ascii="Calibri" w:cs="Calibri" w:eastAsia="Calibri" w:hAnsi="Calibri"/>
          <w:color w:val="1F1F1F"/>
          <w:sz w:val="22"/>
          <w:szCs w:val="22"/>
          <w:highlight w:val="yellow"/>
        </w:rPr>
        <w:t xml:space="preserve">[School / Department / Unit]</w:t>
      </w:r>
    </w:p>
    <w:p>
      <w:pPr>
        <w:spacing w:after="80"/>
        <w:jc w:val="center"/>
      </w:pPr>
      <w:r>
        <w:rPr>
          <w:rFonts w:ascii="Calibri" w:cs="Calibri" w:eastAsia="Calibri" w:hAnsi="Calibri"/>
          <w:b/>
          <w:bCs/>
          <w:color w:val="00563F"/>
          <w:sz w:val="40"/>
          <w:szCs w:val="40"/>
        </w:rPr>
        <w:t xml:space="preserve">STATISTICAL ANALYSIS AND</w:t>
      </w:r>
    </w:p>
    <w:p>
      <w:pPr>
        <w:spacing w:after="200"/>
        <w:jc w:val="center"/>
      </w:pPr>
      <w:r>
        <w:rPr>
          <w:rFonts w:ascii="Calibri" w:cs="Calibri" w:eastAsia="Calibri" w:hAnsi="Calibri"/>
          <w:b/>
          <w:bCs/>
          <w:color w:val="00563F"/>
          <w:sz w:val="40"/>
          <w:szCs w:val="40"/>
        </w:rPr>
        <w:t xml:space="preserve">INTERPRETATION REPORT</w:t>
      </w:r>
    </w:p>
    <w:p>
      <w:pPr>
        <w:pBdr>
          <w:bottom w:val="single" w:color="B8860B" w:sz="12" w:space="10"/>
        </w:pBdr>
        <w:spacing w:after="400"/>
        <w:jc w:val="center"/>
      </w:pPr>
      <w:r>
        <w:rPr>
          <w:rFonts w:ascii="Calibri" w:cs="Calibri" w:eastAsia="Calibri" w:hAnsi="Calibri"/>
          <w:i/>
          <w:iCs/>
          <w:color w:val="1F1F1F"/>
          <w:sz w:val="26"/>
          <w:szCs w:val="26"/>
          <w:highlight w:val="yellow"/>
        </w:rPr>
        <w:t xml:space="preserve">[Title of Study / Project]</w:t>
      </w:r>
    </w:p>
    <w:tbl>
      <w:tblPr>
        <w:tblW w:type="dxa" w:w="7400"/>
        <w:jc w:val="center"/>
        <w:tblBorders>
          <w:top w:val="single" w:color="auto" w:sz="4"/>
          <w:left w:val="single" w:color="auto" w:sz="4"/>
          <w:bottom w:val="single" w:color="auto" w:sz="4"/>
          <w:right w:val="single" w:color="auto" w:sz="4"/>
          <w:insideH w:val="single" w:color="auto" w:sz="4"/>
          <w:insideV w:val="single" w:color="auto" w:sz="4"/>
        </w:tblBorders>
      </w:tblPr>
      <w:tblGrid>
        <w:gridCol w:w="2700"/>
        <w:gridCol w:w="4700"/>
      </w:tblGrid>
      <w:tr>
        <w:tc>
          <w:tcPr>
            <w:tcW w:type="dxa" w:w="27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20"/>
                <w:szCs w:val="20"/>
              </w:rPr>
              <w:t xml:space="preserve">Prepared by</w:t>
            </w:r>
          </w:p>
        </w:tc>
        <w:tc>
          <w:tcPr>
            <w:tcW w:type="dxa" w:w="4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20"/>
                <w:szCs w:val="20"/>
                <w:highlight w:val="yellow"/>
              </w:rPr>
              <w:t xml:space="preserve">[Name(s) of analyst / student]</w:t>
            </w:r>
          </w:p>
        </w:tc>
      </w:tr>
      <w:tr>
        <w:tc>
          <w:tcPr>
            <w:tcW w:type="dxa" w:w="27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20"/>
                <w:szCs w:val="20"/>
              </w:rPr>
              <w:t xml:space="preserve">Student / Staff ID</w:t>
            </w:r>
          </w:p>
        </w:tc>
        <w:tc>
          <w:tcPr>
            <w:tcW w:type="dxa" w:w="4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20"/>
                <w:szCs w:val="20"/>
                <w:highlight w:val="yellow"/>
              </w:rPr>
              <w:t xml:space="preserve">[ID number]</w:t>
            </w:r>
          </w:p>
        </w:tc>
      </w:tr>
      <w:tr>
        <w:tc>
          <w:tcPr>
            <w:tcW w:type="dxa" w:w="27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20"/>
                <w:szCs w:val="20"/>
              </w:rPr>
              <w:t xml:space="preserve">Course / Project</w:t>
            </w:r>
          </w:p>
        </w:tc>
        <w:tc>
          <w:tcPr>
            <w:tcW w:type="dxa" w:w="4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20"/>
                <w:szCs w:val="20"/>
                <w:highlight w:val="yellow"/>
              </w:rPr>
              <w:t xml:space="preserve">[Course or project name]</w:t>
            </w:r>
          </w:p>
        </w:tc>
      </w:tr>
      <w:tr>
        <w:tc>
          <w:tcPr>
            <w:tcW w:type="dxa" w:w="27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20"/>
                <w:szCs w:val="20"/>
              </w:rPr>
              <w:t xml:space="preserve">Supervisor / Lecturer</w:t>
            </w:r>
          </w:p>
        </w:tc>
        <w:tc>
          <w:tcPr>
            <w:tcW w:type="dxa" w:w="4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20"/>
                <w:szCs w:val="20"/>
                <w:highlight w:val="yellow"/>
              </w:rPr>
              <w:t xml:space="preserve">[Name]</w:t>
            </w:r>
          </w:p>
        </w:tc>
      </w:tr>
      <w:tr>
        <w:tc>
          <w:tcPr>
            <w:tcW w:type="dxa" w:w="27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20"/>
                <w:szCs w:val="20"/>
              </w:rPr>
              <w:t xml:space="preserve">Data source</w:t>
            </w:r>
          </w:p>
        </w:tc>
        <w:tc>
          <w:tcPr>
            <w:tcW w:type="dxa" w:w="4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20"/>
                <w:szCs w:val="20"/>
                <w:highlight w:val="yellow"/>
              </w:rPr>
              <w:t xml:space="preserve">[e.g. Household survey, 2026]</w:t>
            </w:r>
          </w:p>
        </w:tc>
      </w:tr>
      <w:tr>
        <w:tc>
          <w:tcPr>
            <w:tcW w:type="dxa" w:w="27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20"/>
                <w:szCs w:val="20"/>
              </w:rPr>
              <w:t xml:space="preserve">Statistical software</w:t>
            </w:r>
          </w:p>
        </w:tc>
        <w:tc>
          <w:tcPr>
            <w:tcW w:type="dxa" w:w="4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20"/>
                <w:szCs w:val="20"/>
                <w:highlight w:val="yellow"/>
              </w:rPr>
              <w:t xml:space="preserve">[e.g. SPSS v29 / Stata 18 / R 4.4]</w:t>
            </w:r>
          </w:p>
        </w:tc>
      </w:tr>
      <w:tr>
        <w:tc>
          <w:tcPr>
            <w:tcW w:type="dxa" w:w="27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20"/>
                <w:szCs w:val="20"/>
              </w:rPr>
              <w:t xml:space="preserve">Version / Date</w:t>
            </w:r>
          </w:p>
        </w:tc>
        <w:tc>
          <w:tcPr>
            <w:tcW w:type="dxa" w:w="4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20"/>
                <w:szCs w:val="20"/>
                <w:highlight w:val="yellow"/>
              </w:rPr>
              <w:t xml:space="preserve">[v1.0 – DD Month YYYY]</w:t>
            </w:r>
          </w:p>
        </w:tc>
      </w:tr>
    </w:tbl>
    <w:p>
      <w:r>
        <w:br w:type="page"/>
      </w:r>
    </w:p>
    <w:p>
      <w:pPr>
        <w:pBdr>
          <w:bottom w:val="single" w:color="B8860B" w:sz="8" w:space="4"/>
        </w:pBdr>
        <w:spacing w:after="160"/>
      </w:pPr>
      <w:r>
        <w:rPr>
          <w:rFonts w:ascii="Calibri" w:cs="Calibri" w:eastAsia="Calibri" w:hAnsi="Calibri"/>
          <w:b/>
          <w:bCs/>
          <w:color w:val="00563F"/>
          <w:sz w:val="30"/>
          <w:szCs w:val="30"/>
        </w:rPr>
        <w:t xml:space="preserve">How to Use This Template</w:t>
      </w:r>
    </w:p>
    <w:p>
      <w:pPr>
        <w:spacing w:after="120" w:line="300"/>
        <w:jc w:val="both"/>
      </w:pPr>
      <w:r>
        <w:rPr>
          <w:rFonts w:ascii="Calibri" w:cs="Calibri" w:eastAsia="Calibri" w:hAnsi="Calibri"/>
        </w:rPr>
        <w:t xml:space="preserve">This template organises a complete statistical analysis report, from data screening to findings. Every section contains three elements:</w:t>
      </w:r>
    </w:p>
    <w:p>
      <w:pPr>
        <w:pStyle w:val="ListParagraph"/>
        <w:numPr>
          <w:ilvl w:val="0"/>
          <w:numId w:val="2"/>
        </w:numPr>
        <w:spacing w:after="70" w:line="290"/>
        <w:jc w:val="both"/>
      </w:pPr>
      <w:r>
        <w:rPr>
          <w:rFonts w:ascii="Calibri" w:cs="Calibri" w:eastAsia="Calibri" w:hAnsi="Calibri"/>
          <w:b/>
          <w:bCs/>
        </w:rPr>
        <w:t xml:space="preserve">Guidance boxes </w:t>
      </w:r>
      <w:r>
        <w:rPr>
          <w:rFonts w:ascii="Calibri" w:cs="Calibri" w:eastAsia="Calibri" w:hAnsi="Calibri"/>
        </w:rPr>
        <w:t xml:space="preserve">(gold bar) explain what to report and the conventional thresholds for judging results. Delete them before you submit.</w:t>
      </w:r>
    </w:p>
    <w:p>
      <w:pPr>
        <w:pStyle w:val="ListParagraph"/>
        <w:numPr>
          <w:ilvl w:val="0"/>
          <w:numId w:val="2"/>
        </w:numPr>
        <w:spacing w:after="70" w:line="290"/>
        <w:jc w:val="both"/>
      </w:pPr>
      <w:r>
        <w:rPr>
          <w:rFonts w:ascii="Calibri" w:cs="Calibri" w:eastAsia="Calibri" w:hAnsi="Calibri"/>
          <w:b/>
          <w:bCs/>
        </w:rPr>
        <w:t xml:space="preserve">Results tables </w:t>
      </w:r>
      <w:r>
        <w:rPr>
          <w:rFonts w:ascii="Calibri" w:cs="Calibri" w:eastAsia="Calibri" w:hAnsi="Calibri"/>
        </w:rPr>
        <w:t xml:space="preserve">are laid out in APA-style format. Replace each </w:t>
      </w:r>
      <w:r>
        <w:rPr>
          <w:rFonts w:ascii="Calibri" w:cs="Calibri" w:eastAsia="Calibri" w:hAnsi="Calibri"/>
          <w:highlight w:val="yellow"/>
        </w:rPr>
        <w:t xml:space="preserve">[highlighted placeholder]</w:t>
      </w:r>
      <w:r>
        <w:rPr>
          <w:rFonts w:ascii="Calibri" w:cs="Calibri" w:eastAsia="Calibri" w:hAnsi="Calibri"/>
        </w:rPr>
        <w:t xml:space="preserve"> with values copied from your verified software output, and add or delete rows as needed.</w:t>
      </w:r>
    </w:p>
    <w:p>
      <w:pPr>
        <w:pStyle w:val="ListParagraph"/>
        <w:numPr>
          <w:ilvl w:val="0"/>
          <w:numId w:val="2"/>
        </w:numPr>
        <w:spacing w:after="70" w:line="290"/>
        <w:jc w:val="both"/>
      </w:pPr>
      <w:r>
        <w:rPr>
          <w:rFonts w:ascii="Calibri" w:cs="Calibri" w:eastAsia="Calibri" w:hAnsi="Calibri"/>
          <w:b/>
          <w:bCs/>
        </w:rPr>
        <w:t xml:space="preserve">Interpretation boxes </w:t>
      </w:r>
      <w:r>
        <w:rPr>
          <w:rFonts w:ascii="Calibri" w:cs="Calibri" w:eastAsia="Calibri" w:hAnsi="Calibri"/>
        </w:rPr>
        <w:t xml:space="preserve">(green bar) give model sentences showing how to report and explain each test. Adapt them to your own results; never leave a sentence that your output does not support.</w:t>
      </w:r>
    </w:p>
    <w:p>
      <w:pPr>
        <w:spacing w:after="120" w:line="300"/>
        <w:jc w:val="both"/>
      </w:pPr>
      <w:r>
        <w:rPr>
          <w:rFonts w:ascii="Calibri" w:cs="Calibri" w:eastAsia="Calibri" w:hAnsi="Calibri"/>
        </w:rPr>
        <w:t xml:space="preserve">Sections that do not apply to your study, such as ANOVA when you have only two groups, may be deleted. Keep the remaining sections in the same order. After editing, right-click the Table of Contents and choose Update Field.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8860B" w:sz="24"/>
              <w:bottom w:val="none" w:color="FFFFFF" w:sz="0"/>
              <w:right w:val="none" w:color="FFFFFF" w:sz="0"/>
            </w:tcBorders>
            <w:shd w:fill="FBF5E0" w:color="auto" w:val="clear"/>
            <w:tcMar>
              <w:top w:type="dxa" w:w="100"/>
              <w:left w:type="dxa" w:w="180"/>
              <w:bottom w:type="dxa" w:w="100"/>
              <w:right w:type="dxa" w:w="180"/>
            </w:tcMar>
          </w:tcPr>
          <w:p>
            <w:pPr>
              <w:spacing w:after="60"/>
            </w:pPr>
            <w:r>
              <w:rPr>
                <w:rFonts w:ascii="Calibri" w:cs="Calibri" w:eastAsia="Calibri" w:hAnsi="Calibri"/>
                <w:b/>
                <w:bCs/>
                <w:color w:val="8A6500"/>
                <w:sz w:val="18"/>
                <w:szCs w:val="18"/>
              </w:rPr>
              <w:t xml:space="preserve">GUIDANCE  ▸  </w:t>
            </w:r>
            <w:r>
              <w:rPr>
                <w:rFonts w:ascii="Calibri" w:cs="Calibri" w:eastAsia="Calibri" w:hAnsi="Calibri"/>
                <w:b/>
                <w:bCs/>
                <w:color w:val="00563F"/>
                <w:sz w:val="19"/>
                <w:szCs w:val="19"/>
              </w:rPr>
              <w:t xml:space="preserve">Important: integrity of statistical outputs</w:t>
            </w:r>
            <w:r>
              <w:rPr>
                <w:rFonts w:ascii="Calibri" w:cs="Calibri" w:eastAsia="Calibri" w:hAnsi="Calibri"/>
                <w:i/>
                <w:iCs/>
                <w:color w:val="7F7F7F"/>
                <w:sz w:val="16"/>
                <w:szCs w:val="16"/>
              </w:rPr>
              <w:t xml:space="preserve">   (delete this box before finalising)</w:t>
            </w:r>
          </w:p>
          <w:p>
            <w:pPr>
              <w:spacing w:after="40" w:line="270"/>
              <w:jc w:val="both"/>
            </w:pPr>
            <w:r>
              <w:rPr>
                <w:rFonts w:ascii="Calibri" w:cs="Calibri" w:eastAsia="Calibri" w:hAnsi="Calibri"/>
                <w:color w:val="404040"/>
                <w:sz w:val="19"/>
                <w:szCs w:val="19"/>
              </w:rPr>
              <w:t xml:space="preserve">Insert only figures taken directly from verified statistical output (for example SPSS, Stata or R). Do not estimate, round inconsistently or adjust values to fit expectations.</w:t>
            </w:r>
          </w:p>
          <w:p>
            <w:pPr>
              <w:spacing w:after="40" w:line="270"/>
              <w:jc w:val="both"/>
            </w:pPr>
            <w:r>
              <w:rPr>
                <w:rFonts w:ascii="Calibri" w:cs="Calibri" w:eastAsia="Calibri" w:hAnsi="Calibri"/>
                <w:color w:val="404040"/>
                <w:sz w:val="19"/>
                <w:szCs w:val="19"/>
              </w:rPr>
              <w:t xml:space="preserve">Keep the original output files and syntax/scripts, and attach them in Appendix B and Appendix C so that every number in this report can be traced and reproduced.</w:t>
            </w:r>
          </w:p>
          <w:p>
            <w:pPr>
              <w:spacing w:after="40" w:line="270"/>
              <w:jc w:val="both"/>
            </w:pPr>
            <w:r>
              <w:rPr>
                <w:rFonts w:ascii="Calibri" w:cs="Calibri" w:eastAsia="Calibri" w:hAnsi="Calibri"/>
                <w:color w:val="404040"/>
                <w:sz w:val="19"/>
                <w:szCs w:val="19"/>
              </w:rPr>
              <w:t xml:space="preserve">Complete the Quality Assurance Checklist (Appendix D) before submission.</w:t>
            </w:r>
          </w:p>
        </w:tc>
      </w:tr>
    </w:tbl>
    <w:p>
      <w:pPr>
        <w:spacing w:after="40"/>
      </w:pPr>
      <w:r>
        <w:rPr>
          <w:rFonts w:ascii="Calibri" w:cs="Calibri" w:eastAsia="Calibri" w:hAnsi="Calibri"/>
        </w:rPr>
        <w:t xml:space="preserve"/>
      </w:r>
    </w:p>
    <w:p>
      <w:pPr>
        <w:keepNext/>
        <w:spacing w:after="60" w:before="160"/>
      </w:pPr>
      <w:r>
        <w:rPr>
          <w:rFonts w:ascii="Calibri" w:cs="Calibri" w:eastAsia="Calibri" w:hAnsi="Calibri"/>
          <w:b/>
          <w:bCs/>
          <w:color w:val="00563F"/>
          <w:sz w:val="20"/>
          <w:szCs w:val="20"/>
        </w:rPr>
        <w:t xml:space="preserve">Reporting conventions used in this template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Item</w:t>
            </w:r>
          </w:p>
        </w:tc>
        <w:tc>
          <w:tcPr>
            <w:tcW w:type="dxa" w:w="60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Convention</w:t>
            </w:r>
          </w:p>
        </w:tc>
      </w:tr>
      <w:tr>
        <w:tc>
          <w:tcPr>
            <w:tcW w:type="dxa" w:w="3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Decimal places</w:t>
            </w:r>
          </w:p>
        </w:tc>
        <w:tc>
          <w:tcPr>
            <w:tcW w:type="dxa" w:w="6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Report statistics to two decimal places (e.g. M = 3.45, SD = 0.82); p-values to three decimal places (e.g. p = .021); report p &lt; .001 rather than p = .000.</w:t>
            </w:r>
          </w:p>
        </w:tc>
      </w:tr>
      <w:tr>
        <w:tc>
          <w:tcPr>
            <w:tcW w:type="dxa" w:w="3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Leading zero</w:t>
            </w:r>
          </w:p>
        </w:tc>
        <w:tc>
          <w:tcPr>
            <w:tcW w:type="dxa" w:w="60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Omit the leading zero for values that cannot exceed 1 (p, r, α, β, R²): e.g. r = .45, not 0.45.</w:t>
            </w:r>
          </w:p>
        </w:tc>
      </w:tr>
      <w:tr>
        <w:tc>
          <w:tcPr>
            <w:tcW w:type="dxa" w:w="3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Italics</w:t>
            </w:r>
          </w:p>
        </w:tc>
        <w:tc>
          <w:tcPr>
            <w:tcW w:type="dxa" w:w="6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Italicise statistical symbols: N, n, M, SD, t, F, r, p, df, R², B, β.</w:t>
            </w:r>
          </w:p>
        </w:tc>
      </w:tr>
      <w:tr>
        <w:tc>
          <w:tcPr>
            <w:tcW w:type="dxa" w:w="3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Significance level</w:t>
            </w:r>
          </w:p>
        </w:tc>
        <w:tc>
          <w:tcPr>
            <w:tcW w:type="dxa" w:w="60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α = .05 (two-tailed) unless stated otherwise in the Methodology section.</w:t>
            </w:r>
          </w:p>
        </w:tc>
      </w:tr>
      <w:tr>
        <w:tc>
          <w:tcPr>
            <w:tcW w:type="dxa" w:w="3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Effect sizes</w:t>
            </w:r>
          </w:p>
        </w:tc>
        <w:tc>
          <w:tcPr>
            <w:tcW w:type="dxa" w:w="6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Always report an effect size (r, R², Cohen’s d, η²) and, where possible, 95% confidence intervals.</w:t>
            </w:r>
          </w:p>
        </w:tc>
      </w:tr>
    </w:tbl>
    <w:p>
      <w:r>
        <w:br w:type="page"/>
      </w:r>
    </w:p>
    <w:p>
      <w:pPr>
        <w:spacing w:after="160"/>
      </w:pPr>
      <w:r>
        <w:rPr>
          <w:rFonts w:ascii="Calibri" w:cs="Calibri" w:eastAsia="Calibri" w:hAnsi="Calibri"/>
          <w:b/>
          <w:bCs/>
          <w:color w:val="00563F"/>
          <w:sz w:val="30"/>
          <w:szCs w:val="30"/>
        </w:rPr>
        <w:t xml:space="preserve">Table of Contents</w:t>
      </w:r>
    </w:p>
    <w:sdt>
      <w:sdtPr>
        <w:alias w:val="Table of Contents"/>
      </w:sdtPr>
      <w:sdtContent>
        <w:p>
          <w:r>
            <w:fldChar w:fldCharType="begin" w:dirty="true"/>
            <w:instrText xml:space="preserve">TOC \h \o "1-2"</w:instrText>
            <w:fldChar w:fldCharType="separate"/>
          </w:r>
        </w:p>
        <w:p>
          <w:r>
            <w:fldChar w:fldCharType="end"/>
          </w:r>
        </w:p>
      </w:sdtContent>
    </w:sdt>
    <w:p>
      <w:r>
        <w:br w:type="page"/>
      </w:r>
    </w:p>
    <w:p>
      <w:pPr>
        <w:pStyle w:val="Heading1"/>
      </w:pPr>
      <w:r>
        <w:rPr>
          <w:rFonts w:ascii="Calibri" w:cs="Calibri" w:eastAsia="Calibri" w:hAnsi="Calibri"/>
        </w:rPr>
        <w:t xml:space="preserve">Executive Summary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8860B" w:sz="24"/>
              <w:bottom w:val="none" w:color="FFFFFF" w:sz="0"/>
              <w:right w:val="none" w:color="FFFFFF" w:sz="0"/>
            </w:tcBorders>
            <w:shd w:fill="FBF5E0" w:color="auto" w:val="clear"/>
            <w:tcMar>
              <w:top w:type="dxa" w:w="100"/>
              <w:left w:type="dxa" w:w="180"/>
              <w:bottom w:type="dxa" w:w="100"/>
              <w:right w:type="dxa" w:w="180"/>
            </w:tcMar>
          </w:tcPr>
          <w:p>
            <w:pPr>
              <w:spacing w:after="60"/>
            </w:pPr>
            <w:r>
              <w:rPr>
                <w:rFonts w:ascii="Calibri" w:cs="Calibri" w:eastAsia="Calibri" w:hAnsi="Calibri"/>
                <w:b/>
                <w:bCs/>
                <w:color w:val="8A6500"/>
                <w:sz w:val="18"/>
                <w:szCs w:val="18"/>
              </w:rPr>
              <w:t xml:space="preserve">GUIDANCE  ▸  </w:t>
            </w:r>
            <w:r>
              <w:rPr>
                <w:rFonts w:ascii="Calibri" w:cs="Calibri" w:eastAsia="Calibri" w:hAnsi="Calibri"/>
                <w:b/>
                <w:bCs/>
                <w:color w:val="00563F"/>
                <w:sz w:val="19"/>
                <w:szCs w:val="19"/>
              </w:rPr>
              <w:t xml:space="preserve">What to write</w:t>
            </w:r>
            <w:r>
              <w:rPr>
                <w:rFonts w:ascii="Calibri" w:cs="Calibri" w:eastAsia="Calibri" w:hAnsi="Calibri"/>
                <w:i/>
                <w:iCs/>
                <w:color w:val="7F7F7F"/>
                <w:sz w:val="16"/>
                <w:szCs w:val="16"/>
              </w:rPr>
              <w:t xml:space="preserve">   (delete this box before finalising)</w:t>
            </w:r>
          </w:p>
          <w:p>
            <w:pPr>
              <w:spacing w:after="40" w:line="270"/>
              <w:jc w:val="both"/>
            </w:pPr>
            <w:r>
              <w:rPr>
                <w:rFonts w:ascii="Calibri" w:cs="Calibri" w:eastAsia="Calibri" w:hAnsi="Calibri"/>
                <w:color w:val="404040"/>
                <w:sz w:val="19"/>
                <w:szCs w:val="19"/>
              </w:rPr>
              <w:t xml:space="preserve">Write this section last, in about 250–300 words. State the purpose of the analysis, the data and sample, the main tests used, the key findings (with the most important statistics) and the main conclusion or recommendation.</w:t>
            </w:r>
          </w:p>
        </w:tc>
      </w:tr>
    </w:tbl>
    <w:p>
      <w:pPr>
        <w:spacing w:after="40"/>
      </w:pPr>
      <w:r>
        <w:rPr>
          <w:rFonts w:ascii="Calibri" w:cs="Calibri" w:eastAsia="Calibri" w:hAnsi="Calibri"/>
        </w:rPr>
        <w:t xml:space="preserve"/>
      </w:r>
    </w:p>
    <w:p>
      <w:pPr>
        <w:spacing w:after="120" w:line="300"/>
        <w:jc w:val="both"/>
      </w:pPr>
      <w:r>
        <w:rPr>
          <w:rFonts w:ascii="Calibri" w:cs="Calibri" w:eastAsia="Calibri" w:hAnsi="Calibri"/>
        </w:rPr>
        <w:t xml:space="preserve">This report presents the statistical analysis of </w:t>
      </w:r>
      <w:r>
        <w:rPr>
          <w:rFonts w:ascii="Calibri" w:cs="Calibri" w:eastAsia="Calibri" w:hAnsi="Calibri"/>
          <w:color w:val="1F1F1F"/>
          <w:highlight w:val="yellow"/>
        </w:rPr>
        <w:t xml:space="preserve">[brief description of data]</w:t>
      </w:r>
      <w:r>
        <w:rPr>
          <w:rFonts w:ascii="Calibri" w:cs="Calibri" w:eastAsia="Calibri" w:hAnsi="Calibri"/>
        </w:rPr>
        <w:t xml:space="preserve"> collected from </w:t>
      </w:r>
      <w:r>
        <w:rPr>
          <w:rFonts w:ascii="Calibri" w:cs="Calibri" w:eastAsia="Calibri" w:hAnsi="Calibri"/>
          <w:color w:val="1F1F1F"/>
          <w:highlight w:val="yellow"/>
        </w:rPr>
        <w:t xml:space="preserve">[N]</w:t>
      </w:r>
      <w:r>
        <w:rPr>
          <w:rFonts w:ascii="Calibri" w:cs="Calibri" w:eastAsia="Calibri" w:hAnsi="Calibri"/>
        </w:rPr>
        <w:t xml:space="preserve"> </w:t>
      </w:r>
      <w:r>
        <w:rPr>
          <w:rFonts w:ascii="Calibri" w:cs="Calibri" w:eastAsia="Calibri" w:hAnsi="Calibri"/>
          <w:color w:val="1F1F1F"/>
          <w:highlight w:val="yellow"/>
        </w:rPr>
        <w:t xml:space="preserve">[respondents/units]</w:t>
      </w:r>
      <w:r>
        <w:rPr>
          <w:rFonts w:ascii="Calibri" w:cs="Calibri" w:eastAsia="Calibri" w:hAnsi="Calibri"/>
        </w:rPr>
        <w:t xml:space="preserve"> in </w:t>
      </w:r>
      <w:r>
        <w:rPr>
          <w:rFonts w:ascii="Calibri" w:cs="Calibri" w:eastAsia="Calibri" w:hAnsi="Calibri"/>
          <w:color w:val="1F1F1F"/>
          <w:highlight w:val="yellow"/>
        </w:rPr>
        <w:t xml:space="preserve">[location]</w:t>
      </w:r>
      <w:r>
        <w:rPr>
          <w:rFonts w:ascii="Calibri" w:cs="Calibri" w:eastAsia="Calibri" w:hAnsi="Calibri"/>
        </w:rPr>
        <w:t xml:space="preserve"> in </w:t>
      </w:r>
      <w:r>
        <w:rPr>
          <w:rFonts w:ascii="Calibri" w:cs="Calibri" w:eastAsia="Calibri" w:hAnsi="Calibri"/>
          <w:color w:val="1F1F1F"/>
          <w:highlight w:val="yellow"/>
        </w:rPr>
        <w:t xml:space="preserve">[period]</w:t>
      </w:r>
      <w:r>
        <w:rPr>
          <w:rFonts w:ascii="Calibri" w:cs="Calibri" w:eastAsia="Calibri" w:hAnsi="Calibri"/>
        </w:rPr>
        <w:t xml:space="preserve">. The analysis sought to </w:t>
      </w:r>
      <w:r>
        <w:rPr>
          <w:rFonts w:ascii="Calibri" w:cs="Calibri" w:eastAsia="Calibri" w:hAnsi="Calibri"/>
          <w:color w:val="1F1F1F"/>
          <w:highlight w:val="yellow"/>
        </w:rPr>
        <w:t xml:space="preserve">[state main purpose]</w:t>
      </w:r>
      <w:r>
        <w:rPr>
          <w:rFonts w:ascii="Calibri" w:cs="Calibri" w:eastAsia="Calibri" w:hAnsi="Calibri"/>
        </w:rPr>
        <w:t xml:space="preserve">. Data were analysed using </w:t>
      </w:r>
      <w:r>
        <w:rPr>
          <w:rFonts w:ascii="Calibri" w:cs="Calibri" w:eastAsia="Calibri" w:hAnsi="Calibri"/>
          <w:color w:val="1F1F1F"/>
          <w:highlight w:val="yellow"/>
        </w:rPr>
        <w:t xml:space="preserve">[software]</w:t>
      </w:r>
      <w:r>
        <w:rPr>
          <w:rFonts w:ascii="Calibri" w:cs="Calibri" w:eastAsia="Calibri" w:hAnsi="Calibri"/>
        </w:rPr>
        <w:t xml:space="preserve"> with descriptive statistics, reliability analysis, correlation, multiple regression, t-tests and analysis of variance.</w:t>
      </w:r>
    </w:p>
    <w:p>
      <w:pPr>
        <w:spacing w:after="120" w:line="300"/>
        <w:jc w:val="both"/>
      </w:pPr>
      <w:r>
        <w:rPr>
          <w:rFonts w:ascii="Calibri" w:cs="Calibri" w:eastAsia="Calibri" w:hAnsi="Calibri"/>
        </w:rPr>
        <w:t xml:space="preserve">The key findings are: (i) </w:t>
      </w:r>
      <w:r>
        <w:rPr>
          <w:rFonts w:ascii="Calibri" w:cs="Calibri" w:eastAsia="Calibri" w:hAnsi="Calibri"/>
          <w:color w:val="1F1F1F"/>
          <w:highlight w:val="yellow"/>
        </w:rPr>
        <w:t xml:space="preserve">[finding 1 with statistic]</w:t>
      </w:r>
      <w:r>
        <w:rPr>
          <w:rFonts w:ascii="Calibri" w:cs="Calibri" w:eastAsia="Calibri" w:hAnsi="Calibri"/>
        </w:rPr>
        <w:t xml:space="preserve">; (ii) </w:t>
      </w:r>
      <w:r>
        <w:rPr>
          <w:rFonts w:ascii="Calibri" w:cs="Calibri" w:eastAsia="Calibri" w:hAnsi="Calibri"/>
          <w:color w:val="1F1F1F"/>
          <w:highlight w:val="yellow"/>
        </w:rPr>
        <w:t xml:space="preserve">[finding 2 with statistic]</w:t>
      </w:r>
      <w:r>
        <w:rPr>
          <w:rFonts w:ascii="Calibri" w:cs="Calibri" w:eastAsia="Calibri" w:hAnsi="Calibri"/>
        </w:rPr>
        <w:t xml:space="preserve">; (iii) </w:t>
      </w:r>
      <w:r>
        <w:rPr>
          <w:rFonts w:ascii="Calibri" w:cs="Calibri" w:eastAsia="Calibri" w:hAnsi="Calibri"/>
          <w:color w:val="1F1F1F"/>
          <w:highlight w:val="yellow"/>
        </w:rPr>
        <w:t xml:space="preserve">[finding 3 with statistic]</w:t>
      </w:r>
      <w:r>
        <w:rPr>
          <w:rFonts w:ascii="Calibri" w:cs="Calibri" w:eastAsia="Calibri" w:hAnsi="Calibri"/>
        </w:rPr>
        <w:t xml:space="preserve">. Overall, the results </w:t>
      </w:r>
      <w:r>
        <w:rPr>
          <w:rFonts w:ascii="Calibri" w:cs="Calibri" w:eastAsia="Calibri" w:hAnsi="Calibri"/>
          <w:color w:val="1F1F1F"/>
          <w:highlight w:val="yellow"/>
        </w:rPr>
        <w:t xml:space="preserve">[support / partly support / do not support]</w:t>
      </w:r>
      <w:r>
        <w:rPr>
          <w:rFonts w:ascii="Calibri" w:cs="Calibri" w:eastAsia="Calibri" w:hAnsi="Calibri"/>
        </w:rPr>
        <w:t xml:space="preserve"> the study hypotheses, and it is recommended that </w:t>
      </w:r>
      <w:r>
        <w:rPr>
          <w:rFonts w:ascii="Calibri" w:cs="Calibri" w:eastAsia="Calibri" w:hAnsi="Calibri"/>
          <w:color w:val="1F1F1F"/>
          <w:highlight w:val="yellow"/>
        </w:rPr>
        <w:t xml:space="preserve">[main recommendation]</w:t>
      </w:r>
      <w:r>
        <w:rPr>
          <w:rFonts w:ascii="Calibri" w:cs="Calibri" w:eastAsia="Calibri" w:hAnsi="Calibri"/>
        </w:rPr>
        <w:t xml:space="preserve">.</w:t>
      </w:r>
    </w:p>
    <w:p>
      <w:pPr>
        <w:pStyle w:val="Heading1"/>
      </w:pPr>
      <w:r>
        <w:rPr>
          <w:rFonts w:ascii="Calibri" w:cs="Calibri" w:eastAsia="Calibri" w:hAnsi="Calibri"/>
        </w:rPr>
        <w:t xml:space="preserve">Introduction</w:t>
      </w:r>
    </w:p>
    <w:p>
      <w:pPr>
        <w:pStyle w:val="Heading2"/>
      </w:pPr>
      <w:r>
        <w:rPr>
          <w:rFonts w:ascii="Calibri" w:cs="Calibri" w:eastAsia="Calibri" w:hAnsi="Calibri"/>
        </w:rPr>
        <w:t xml:space="preserve">Background and purpose of the analysis</w:t>
      </w:r>
    </w:p>
    <w:p>
      <w:pPr>
        <w:spacing w:after="120" w:line="300"/>
        <w:jc w:val="both"/>
      </w:pPr>
      <w:r>
        <w:rPr>
          <w:rFonts w:ascii="Calibri" w:cs="Calibri" w:eastAsia="Calibri" w:hAnsi="Calibri"/>
          <w:color w:val="1F1F1F"/>
          <w:highlight w:val="yellow"/>
        </w:rPr>
        <w:t xml:space="preserve">[Briefly describe the study, the problem or programme being examined, and why statistical analysis is required.]</w:t>
      </w:r>
    </w:p>
    <w:p>
      <w:pPr>
        <w:pStyle w:val="Heading2"/>
      </w:pPr>
      <w:r>
        <w:rPr>
          <w:rFonts w:ascii="Calibri" w:cs="Calibri" w:eastAsia="Calibri" w:hAnsi="Calibri"/>
        </w:rPr>
        <w:t xml:space="preserve">Research questions and hypotheses</w:t>
      </w:r>
    </w:p>
    <w:p>
      <w:pPr>
        <w:spacing w:after="120" w:line="300"/>
        <w:jc w:val="both"/>
      </w:pPr>
      <w:r>
        <w:rPr>
          <w:rFonts w:ascii="Calibri" w:cs="Calibri" w:eastAsia="Calibri" w:hAnsi="Calibri"/>
        </w:rPr>
        <w:t xml:space="preserve">The analysis addresses the following research questions and hypotheses:</w:t>
      </w:r>
    </w:p>
    <w:p>
      <w:pPr>
        <w:keepNext/>
        <w:spacing w:after="60" w:before="160"/>
      </w:pPr>
      <w:r>
        <w:rPr>
          <w:rFonts w:ascii="Calibri" w:cs="Calibri" w:eastAsia="Calibri" w:hAnsi="Calibri"/>
          <w:b/>
          <w:bCs/>
          <w:color w:val="00563F"/>
          <w:sz w:val="20"/>
          <w:szCs w:val="20"/>
        </w:rPr>
        <w:t xml:space="preserve">Table 1: Research questions, hypotheses and planned tests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3100"/>
        <w:gridCol w:w="3226"/>
        <w:gridCol w:w="2000"/>
      </w:tblGrid>
      <w:tr>
        <w:trPr>
          <w:tblHeader/>
        </w:trPr>
        <w:tc>
          <w:tcPr>
            <w:tcW w:type="dxa" w:w="7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No.</w:t>
            </w:r>
          </w:p>
        </w:tc>
        <w:tc>
          <w:tcPr>
            <w:tcW w:type="dxa" w:w="31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Research question</w:t>
            </w:r>
          </w:p>
        </w:tc>
        <w:tc>
          <w:tcPr>
            <w:tcW w:type="dxa" w:w="32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Hypothesis (H₁)</w:t>
            </w:r>
          </w:p>
        </w:tc>
        <w:tc>
          <w:tcPr>
            <w:tcW w:type="dxa" w:w="2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Planned test</w:t>
            </w:r>
          </w:p>
        </w:tc>
      </w:tr>
      <w:t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1</w:t>
            </w:r>
          </w:p>
        </w:tc>
        <w:tc>
          <w:tcPr>
            <w:tcW w:type="dxa" w:w="3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[e.g. What is the level of job satisfaction among staff?]</w:t>
            </w:r>
          </w:p>
        </w:tc>
        <w:tc>
          <w:tcPr>
            <w:tcW w:type="dxa" w:w="32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[Not applicable – descriptive]</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Descriptive statistics</w:t>
            </w:r>
          </w:p>
        </w:tc>
      </w:tr>
      <w:tr>
        <w:tc>
          <w:tcPr>
            <w:tcW w:type="dxa" w:w="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2</w:t>
            </w:r>
          </w:p>
        </w:tc>
        <w:tc>
          <w:tcPr>
            <w:tcW w:type="dxa" w:w="31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[Is there a relationship between X and Y?]</w:t>
            </w:r>
          </w:p>
        </w:tc>
        <w:tc>
          <w:tcPr>
            <w:tcW w:type="dxa" w:w="32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[There is a significant positive relationship between X and Y.]</w:t>
            </w:r>
          </w:p>
        </w:tc>
        <w:tc>
          <w:tcPr>
            <w:tcW w:type="dxa" w:w="2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Pearson / Spearman correlation</w:t>
            </w:r>
          </w:p>
        </w:tc>
      </w:tr>
      <w:t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3</w:t>
            </w:r>
          </w:p>
        </w:tc>
        <w:tc>
          <w:tcPr>
            <w:tcW w:type="dxa" w:w="3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[Do X₁, X₂ and X₃ predict Y?]</w:t>
            </w:r>
          </w:p>
        </w:tc>
        <w:tc>
          <w:tcPr>
            <w:tcW w:type="dxa" w:w="32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[X₁, X₂ and X₃ significantly predict Y.]</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Multiple regression</w:t>
            </w:r>
          </w:p>
        </w:tc>
      </w:tr>
      <w:tr>
        <w:tc>
          <w:tcPr>
            <w:tcW w:type="dxa" w:w="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4</w:t>
            </w:r>
          </w:p>
        </w:tc>
        <w:tc>
          <w:tcPr>
            <w:tcW w:type="dxa" w:w="31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[Does Y differ between males and females?]</w:t>
            </w:r>
          </w:p>
        </w:tc>
        <w:tc>
          <w:tcPr>
            <w:tcW w:type="dxa" w:w="32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[There is a significant difference in Y by gender.]</w:t>
            </w:r>
          </w:p>
        </w:tc>
        <w:tc>
          <w:tcPr>
            <w:tcW w:type="dxa" w:w="2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Independent-samples t-test</w:t>
            </w:r>
          </w:p>
        </w:tc>
      </w:tr>
      <w:t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5</w:t>
            </w:r>
          </w:p>
        </w:tc>
        <w:tc>
          <w:tcPr>
            <w:tcW w:type="dxa" w:w="3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[Does Y differ across age groups?]</w:t>
            </w:r>
          </w:p>
        </w:tc>
        <w:tc>
          <w:tcPr>
            <w:tcW w:type="dxa" w:w="32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[Y differs significantly across age groups.]</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One-way ANOVA</w:t>
            </w:r>
          </w:p>
        </w:tc>
      </w:tr>
    </w:tbl>
    <w:p>
      <w:pPr>
        <w:spacing w:after="40"/>
      </w:pPr>
      <w:r>
        <w:rPr>
          <w:rFonts w:ascii="Calibri" w:cs="Calibri" w:eastAsia="Calibri" w:hAnsi="Calibri"/>
        </w:rPr>
        <w:t xml:space="preserve"/>
      </w:r>
    </w:p>
    <w:p>
      <w:pPr>
        <w:pStyle w:val="Heading1"/>
      </w:pPr>
      <w:r>
        <w:rPr>
          <w:rFonts w:ascii="Calibri" w:cs="Calibri" w:eastAsia="Calibri" w:hAnsi="Calibri"/>
        </w:rPr>
        <w:t xml:space="preserve">Data and Methodology</w:t>
      </w:r>
    </w:p>
    <w:p>
      <w:pPr>
        <w:pStyle w:val="Heading2"/>
      </w:pPr>
      <w:r>
        <w:rPr>
          <w:rFonts w:ascii="Calibri" w:cs="Calibri" w:eastAsia="Calibri" w:hAnsi="Calibri"/>
        </w:rPr>
        <w:t xml:space="preserve">Study design and data source</w:t>
      </w:r>
    </w:p>
    <w:p>
      <w:pPr>
        <w:spacing w:after="120" w:line="300"/>
        <w:jc w:val="both"/>
      </w:pPr>
      <w:r>
        <w:rPr>
          <w:rFonts w:ascii="Calibri" w:cs="Calibri" w:eastAsia="Calibri" w:hAnsi="Calibri"/>
          <w:color w:val="1F1F1F"/>
          <w:highlight w:val="yellow"/>
        </w:rPr>
        <w:t xml:space="preserve">[State the research design (e.g. cross-sectional survey), the source of data, and the period of data collection.]</w:t>
      </w:r>
    </w:p>
    <w:p>
      <w:pPr>
        <w:pStyle w:val="Heading2"/>
      </w:pPr>
      <w:r>
        <w:rPr>
          <w:rFonts w:ascii="Calibri" w:cs="Calibri" w:eastAsia="Calibri" w:hAnsi="Calibri"/>
        </w:rPr>
        <w:t xml:space="preserve">Population, sampling and sample size</w:t>
      </w:r>
    </w:p>
    <w:p>
      <w:pPr>
        <w:spacing w:after="120" w:line="300"/>
        <w:jc w:val="both"/>
      </w:pPr>
      <w:r>
        <w:rPr>
          <w:rFonts w:ascii="Calibri" w:cs="Calibri" w:eastAsia="Calibri" w:hAnsi="Calibri"/>
        </w:rPr>
        <w:t xml:space="preserve">The target population comprised </w:t>
      </w:r>
      <w:r>
        <w:rPr>
          <w:rFonts w:ascii="Calibri" w:cs="Calibri" w:eastAsia="Calibri" w:hAnsi="Calibri"/>
          <w:color w:val="1F1F1F"/>
          <w:highlight w:val="yellow"/>
        </w:rPr>
        <w:t xml:space="preserve">[describe population]</w:t>
      </w:r>
      <w:r>
        <w:rPr>
          <w:rFonts w:ascii="Calibri" w:cs="Calibri" w:eastAsia="Calibri" w:hAnsi="Calibri"/>
        </w:rPr>
        <w:t xml:space="preserve">. A sample of </w:t>
      </w:r>
      <w:r>
        <w:rPr>
          <w:rFonts w:ascii="Calibri" w:cs="Calibri" w:eastAsia="Calibri" w:hAnsi="Calibri"/>
          <w:color w:val="1F1F1F"/>
          <w:highlight w:val="yellow"/>
        </w:rPr>
        <w:t xml:space="preserve">[n]</w:t>
      </w:r>
      <w:r>
        <w:rPr>
          <w:rFonts w:ascii="Calibri" w:cs="Calibri" w:eastAsia="Calibri" w:hAnsi="Calibri"/>
        </w:rPr>
        <w:t xml:space="preserve"> was selected using </w:t>
      </w:r>
      <w:r>
        <w:rPr>
          <w:rFonts w:ascii="Calibri" w:cs="Calibri" w:eastAsia="Calibri" w:hAnsi="Calibri"/>
          <w:color w:val="1F1F1F"/>
          <w:highlight w:val="yellow"/>
        </w:rPr>
        <w:t xml:space="preserve">[sampling technique]</w:t>
      </w:r>
      <w:r>
        <w:rPr>
          <w:rFonts w:ascii="Calibri" w:cs="Calibri" w:eastAsia="Calibri" w:hAnsi="Calibri"/>
        </w:rPr>
        <w:t xml:space="preserve">. Of the </w:t>
      </w:r>
      <w:r>
        <w:rPr>
          <w:rFonts w:ascii="Calibri" w:cs="Calibri" w:eastAsia="Calibri" w:hAnsi="Calibri"/>
          <w:color w:val="1F1F1F"/>
          <w:highlight w:val="yellow"/>
        </w:rPr>
        <w:t xml:space="preserve">[number]</w:t>
      </w:r>
      <w:r>
        <w:rPr>
          <w:rFonts w:ascii="Calibri" w:cs="Calibri" w:eastAsia="Calibri" w:hAnsi="Calibri"/>
        </w:rPr>
        <w:t xml:space="preserve"> questionnaires distributed, </w:t>
      </w:r>
      <w:r>
        <w:rPr>
          <w:rFonts w:ascii="Calibri" w:cs="Calibri" w:eastAsia="Calibri" w:hAnsi="Calibri"/>
          <w:color w:val="1F1F1F"/>
          <w:highlight w:val="yellow"/>
        </w:rPr>
        <w:t xml:space="preserve">[number]</w:t>
      </w:r>
      <w:r>
        <w:rPr>
          <w:rFonts w:ascii="Calibri" w:cs="Calibri" w:eastAsia="Calibri" w:hAnsi="Calibri"/>
        </w:rPr>
        <w:t xml:space="preserve"> were returned and usable, giving a response rate of </w:t>
      </w:r>
      <w:r>
        <w:rPr>
          <w:rFonts w:ascii="Calibri" w:cs="Calibri" w:eastAsia="Calibri" w:hAnsi="Calibri"/>
          <w:color w:val="1F1F1F"/>
          <w:highlight w:val="yellow"/>
        </w:rPr>
        <w:t xml:space="preserve">[ ]</w:t>
      </w:r>
      <w:r>
        <w:rPr>
          <w:rFonts w:ascii="Calibri" w:cs="Calibri" w:eastAsia="Calibri" w:hAnsi="Calibri"/>
        </w:rPr>
        <w:t xml:space="preserve">%.</w:t>
      </w:r>
    </w:p>
    <w:p>
      <w:pPr>
        <w:pStyle w:val="Heading2"/>
      </w:pPr>
      <w:r>
        <w:rPr>
          <w:rFonts w:ascii="Calibri" w:cs="Calibri" w:eastAsia="Calibri" w:hAnsi="Calibri"/>
        </w:rPr>
        <w:t xml:space="preserve">Variables and measurement</w:t>
      </w:r>
    </w:p>
    <w:p>
      <w:pPr>
        <w:keepNext/>
        <w:spacing w:after="60" w:before="160"/>
      </w:pPr>
      <w:r>
        <w:rPr>
          <w:rFonts w:ascii="Calibri" w:cs="Calibri" w:eastAsia="Calibri" w:hAnsi="Calibri"/>
          <w:b/>
          <w:bCs/>
          <w:color w:val="00563F"/>
          <w:sz w:val="20"/>
          <w:szCs w:val="20"/>
        </w:rPr>
        <w:t xml:space="preserve">Table 2: Variables, measurement and coding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1600"/>
        <w:gridCol w:w="1500"/>
        <w:gridCol w:w="3626"/>
      </w:tblGrid>
      <w:tr>
        <w:trPr>
          <w:tblHeader/>
        </w:trPr>
        <w:tc>
          <w:tcPr>
            <w:tcW w:type="dxa" w:w="23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Variable</w:t>
            </w:r>
          </w:p>
        </w:tc>
        <w:tc>
          <w:tcPr>
            <w:tcW w:type="dxa" w:w="16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Role</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Level of measurement</w:t>
            </w:r>
          </w:p>
        </w:tc>
        <w:tc>
          <w:tcPr>
            <w:tcW w:type="dxa" w:w="36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Measurement / coding</w:t>
            </w:r>
          </w:p>
        </w:tc>
      </w:tr>
      <w:tr>
        <w:tc>
          <w:tcPr>
            <w:tcW w:type="dxa" w:w="2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[Dependent variable]</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Dependent</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[Scale]</w:t>
            </w:r>
          </w:p>
        </w:tc>
        <w:tc>
          <w:tcPr>
            <w:tcW w:type="dxa" w:w="36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[e.g. mean of 5 items, 1 = Strongly disagree … 5 = Strongly agree]</w:t>
            </w:r>
          </w:p>
        </w:tc>
      </w:tr>
      <w:tr>
        <w:tc>
          <w:tcPr>
            <w:tcW w:type="dxa" w:w="23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[Independent variable 1]</w:t>
            </w:r>
          </w:p>
        </w:tc>
        <w:tc>
          <w:tcPr>
            <w:tcW w:type="dxa" w:w="16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Independent</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[Scale]</w:t>
            </w:r>
          </w:p>
        </w:tc>
        <w:tc>
          <w:tcPr>
            <w:tcW w:type="dxa" w:w="36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 ]</w:t>
            </w:r>
          </w:p>
        </w:tc>
      </w:tr>
      <w:tr>
        <w:tc>
          <w:tcPr>
            <w:tcW w:type="dxa" w:w="2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[Independent variable 2]</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Independent</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[Scale]</w:t>
            </w:r>
          </w:p>
        </w:tc>
        <w:tc>
          <w:tcPr>
            <w:tcW w:type="dxa" w:w="36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 ]</w:t>
            </w:r>
          </w:p>
        </w:tc>
      </w:tr>
      <w:tr>
        <w:tc>
          <w:tcPr>
            <w:tcW w:type="dxa" w:w="23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[Gender]</w:t>
            </w:r>
          </w:p>
        </w:tc>
        <w:tc>
          <w:tcPr>
            <w:tcW w:type="dxa" w:w="16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Grouping</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Nominal</w:t>
            </w:r>
          </w:p>
        </w:tc>
        <w:tc>
          <w:tcPr>
            <w:tcW w:type="dxa" w:w="36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[1 = Male, 2 = Female]</w:t>
            </w:r>
          </w:p>
        </w:tc>
      </w:tr>
      <w:tr>
        <w:tc>
          <w:tcPr>
            <w:tcW w:type="dxa" w:w="2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[Age group]</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Grouping</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Ordinal</w:t>
            </w:r>
          </w:p>
        </w:tc>
        <w:tc>
          <w:tcPr>
            <w:tcW w:type="dxa" w:w="36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[1 = 18–29, 2 = 30–39, 3 = 40+]</w:t>
            </w:r>
          </w:p>
        </w:tc>
      </w:tr>
    </w:tbl>
    <w:p>
      <w:pPr>
        <w:spacing w:after="40"/>
      </w:pPr>
      <w:r>
        <w:rPr>
          <w:rFonts w:ascii="Calibri" w:cs="Calibri" w:eastAsia="Calibri" w:hAnsi="Calibri"/>
        </w:rPr>
        <w:t xml:space="preserve"/>
      </w:r>
    </w:p>
    <w:p>
      <w:pPr>
        <w:pStyle w:val="Heading2"/>
      </w:pPr>
      <w:r>
        <w:rPr>
          <w:rFonts w:ascii="Calibri" w:cs="Calibri" w:eastAsia="Calibri" w:hAnsi="Calibri"/>
        </w:rPr>
        <w:t xml:space="preserve">Analytical procedures</w:t>
      </w:r>
    </w:p>
    <w:p>
      <w:pPr>
        <w:spacing w:after="120" w:line="300"/>
        <w:jc w:val="both"/>
      </w:pPr>
      <w:r>
        <w:rPr>
          <w:rFonts w:ascii="Calibri" w:cs="Calibri" w:eastAsia="Calibri" w:hAnsi="Calibri"/>
        </w:rPr>
        <w:t xml:space="preserve">Data were entered, cleaned and analysed using </w:t>
      </w:r>
      <w:r>
        <w:rPr>
          <w:rFonts w:ascii="Calibri" w:cs="Calibri" w:eastAsia="Calibri" w:hAnsi="Calibri"/>
          <w:color w:val="1F1F1F"/>
          <w:highlight w:val="yellow"/>
        </w:rPr>
        <w:t xml:space="preserve">[software and version]</w:t>
      </w:r>
      <w:r>
        <w:rPr>
          <w:rFonts w:ascii="Calibri" w:cs="Calibri" w:eastAsia="Calibri" w:hAnsi="Calibri"/>
        </w:rPr>
        <w:t xml:space="preserve">. The following analyses were conducted:</w:t>
      </w:r>
    </w:p>
    <w:p>
      <w:pPr>
        <w:pStyle w:val="ListParagraph"/>
        <w:numPr>
          <w:ilvl w:val="0"/>
          <w:numId w:val="3"/>
        </w:numPr>
        <w:spacing w:after="70" w:line="290"/>
        <w:jc w:val="both"/>
      </w:pPr>
      <w:r>
        <w:rPr>
          <w:rFonts w:ascii="Calibri" w:cs="Calibri" w:eastAsia="Calibri" w:hAnsi="Calibri"/>
        </w:rPr>
        <w:t xml:space="preserve">Descriptive statistics (frequencies, percentages, means and standard deviations) to profile respondents and variables.</w:t>
      </w:r>
    </w:p>
    <w:p>
      <w:pPr>
        <w:pStyle w:val="ListParagraph"/>
        <w:numPr>
          <w:ilvl w:val="0"/>
          <w:numId w:val="3"/>
        </w:numPr>
        <w:spacing w:after="70" w:line="290"/>
        <w:jc w:val="both"/>
      </w:pPr>
      <w:r>
        <w:rPr>
          <w:rFonts w:ascii="Calibri" w:cs="Calibri" w:eastAsia="Calibri" w:hAnsi="Calibri"/>
        </w:rPr>
        <w:t xml:space="preserve">Cronbach’s alpha to assess the internal-consistency reliability of multi-item scales.</w:t>
      </w:r>
    </w:p>
    <w:p>
      <w:pPr>
        <w:pStyle w:val="ListParagraph"/>
        <w:numPr>
          <w:ilvl w:val="0"/>
          <w:numId w:val="3"/>
        </w:numPr>
        <w:spacing w:after="70" w:line="290"/>
        <w:jc w:val="both"/>
      </w:pPr>
      <w:r>
        <w:rPr>
          <w:rFonts w:ascii="Calibri" w:cs="Calibri" w:eastAsia="Calibri" w:hAnsi="Calibri"/>
          <w:color w:val="1F1F1F"/>
          <w:highlight w:val="yellow"/>
        </w:rPr>
        <w:t xml:space="preserve">[Pearson’s / Spearman’s]</w:t>
      </w:r>
      <w:r>
        <w:rPr>
          <w:rFonts w:ascii="Calibri" w:cs="Calibri" w:eastAsia="Calibri" w:hAnsi="Calibri"/>
        </w:rPr>
        <w:t xml:space="preserve"> correlation to examine relationships between variables.</w:t>
      </w:r>
    </w:p>
    <w:p>
      <w:pPr>
        <w:pStyle w:val="ListParagraph"/>
        <w:numPr>
          <w:ilvl w:val="0"/>
          <w:numId w:val="3"/>
        </w:numPr>
        <w:spacing w:after="70" w:line="290"/>
        <w:jc w:val="both"/>
      </w:pPr>
      <w:r>
        <w:rPr>
          <w:rFonts w:ascii="Calibri" w:cs="Calibri" w:eastAsia="Calibri" w:hAnsi="Calibri"/>
        </w:rPr>
        <w:t xml:space="preserve">Multiple linear regression to determine the predictors of </w:t>
      </w:r>
      <w:r>
        <w:rPr>
          <w:rFonts w:ascii="Calibri" w:cs="Calibri" w:eastAsia="Calibri" w:hAnsi="Calibri"/>
          <w:color w:val="1F1F1F"/>
          <w:highlight w:val="yellow"/>
        </w:rPr>
        <w:t xml:space="preserve">[dependent variable]</w:t>
      </w:r>
      <w:r>
        <w:rPr>
          <w:rFonts w:ascii="Calibri" w:cs="Calibri" w:eastAsia="Calibri" w:hAnsi="Calibri"/>
        </w:rPr>
        <w:t xml:space="preserve">.</w:t>
      </w:r>
    </w:p>
    <w:p>
      <w:pPr>
        <w:pStyle w:val="ListParagraph"/>
        <w:numPr>
          <w:ilvl w:val="0"/>
          <w:numId w:val="3"/>
        </w:numPr>
        <w:spacing w:after="70" w:line="290"/>
        <w:jc w:val="both"/>
      </w:pPr>
      <w:r>
        <w:rPr>
          <w:rFonts w:ascii="Calibri" w:cs="Calibri" w:eastAsia="Calibri" w:hAnsi="Calibri"/>
        </w:rPr>
        <w:t xml:space="preserve">Independent-samples t-test and one-way ANOVA to compare group means.</w:t>
      </w:r>
    </w:p>
    <w:p>
      <w:pPr>
        <w:spacing w:after="120" w:line="300"/>
        <w:jc w:val="both"/>
      </w:pPr>
      <w:r>
        <w:rPr>
          <w:rFonts w:ascii="Calibri" w:cs="Calibri" w:eastAsia="Calibri" w:hAnsi="Calibri"/>
        </w:rPr>
        <w:t xml:space="preserve">All tests were two-tailed and evaluated at the </w:t>
      </w:r>
      <w:r>
        <w:rPr>
          <w:rFonts w:ascii="Calibri" w:cs="Calibri" w:eastAsia="Calibri" w:hAnsi="Calibri"/>
          <w:color w:val="1F1F1F"/>
          <w:highlight w:val="yellow"/>
        </w:rPr>
        <w:t xml:space="preserve">[.05]</w:t>
      </w:r>
      <w:r>
        <w:rPr>
          <w:rFonts w:ascii="Calibri" w:cs="Calibri" w:eastAsia="Calibri" w:hAnsi="Calibri"/>
        </w:rPr>
        <w:t xml:space="preserve"> level of significance.</w:t>
      </w:r>
    </w:p>
    <w:p>
      <w:pPr>
        <w:pStyle w:val="Heading1"/>
      </w:pPr>
      <w:r>
        <w:rPr>
          <w:rFonts w:ascii="Calibri" w:cs="Calibri" w:eastAsia="Calibri" w:hAnsi="Calibri"/>
        </w:rPr>
        <w:t xml:space="preserve">Data Screening and Preparation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8860B" w:sz="24"/>
              <w:bottom w:val="none" w:color="FFFFFF" w:sz="0"/>
              <w:right w:val="none" w:color="FFFFFF" w:sz="0"/>
            </w:tcBorders>
            <w:shd w:fill="FBF5E0" w:color="auto" w:val="clear"/>
            <w:tcMar>
              <w:top w:type="dxa" w:w="100"/>
              <w:left w:type="dxa" w:w="180"/>
              <w:bottom w:type="dxa" w:w="100"/>
              <w:right w:type="dxa" w:w="180"/>
            </w:tcMar>
          </w:tcPr>
          <w:p>
            <w:pPr>
              <w:spacing w:after="60"/>
            </w:pPr>
            <w:r>
              <w:rPr>
                <w:rFonts w:ascii="Calibri" w:cs="Calibri" w:eastAsia="Calibri" w:hAnsi="Calibri"/>
                <w:b/>
                <w:bCs/>
                <w:color w:val="8A6500"/>
                <w:sz w:val="18"/>
                <w:szCs w:val="18"/>
              </w:rPr>
              <w:t xml:space="preserve">GUIDANCE  ▸  </w:t>
            </w:r>
            <w:r>
              <w:rPr>
                <w:rFonts w:ascii="Calibri" w:cs="Calibri" w:eastAsia="Calibri" w:hAnsi="Calibri"/>
                <w:b/>
                <w:bCs/>
                <w:color w:val="00563F"/>
                <w:sz w:val="19"/>
                <w:szCs w:val="19"/>
              </w:rPr>
              <w:t xml:space="preserve">What to report</w:t>
            </w:r>
            <w:r>
              <w:rPr>
                <w:rFonts w:ascii="Calibri" w:cs="Calibri" w:eastAsia="Calibri" w:hAnsi="Calibri"/>
                <w:i/>
                <w:iCs/>
                <w:color w:val="7F7F7F"/>
                <w:sz w:val="16"/>
                <w:szCs w:val="16"/>
              </w:rPr>
              <w:t xml:space="preserve">   (delete this box before finalising)</w:t>
            </w:r>
          </w:p>
          <w:p>
            <w:pPr>
              <w:spacing w:after="40" w:line="270"/>
              <w:jc w:val="both"/>
            </w:pPr>
            <w:r>
              <w:rPr>
                <w:rFonts w:ascii="Calibri" w:cs="Calibri" w:eastAsia="Calibri" w:hAnsi="Calibri"/>
                <w:color w:val="404040"/>
                <w:sz w:val="19"/>
                <w:szCs w:val="19"/>
              </w:rPr>
              <w:t xml:space="preserve">Explain how missing data, outliers and normality were handled before the main analysis. Common rules: missing data under 5% per variable is usually ignorable; outliers can be identified with z-scores beyond ±3.29 or Mahalanobis distance (p &lt; .001).</w:t>
            </w:r>
          </w:p>
          <w:p>
            <w:pPr>
              <w:spacing w:after="40" w:line="270"/>
              <w:jc w:val="both"/>
            </w:pPr>
            <w:r>
              <w:rPr>
                <w:rFonts w:ascii="Calibri" w:cs="Calibri" w:eastAsia="Calibri" w:hAnsi="Calibri"/>
                <w:color w:val="404040"/>
                <w:sz w:val="19"/>
                <w:szCs w:val="19"/>
              </w:rPr>
              <w:t xml:space="preserve">Normality: skewness within ±2 and kurtosis within ±7 (Kline, 2016) are generally acceptable for large samples. Shapiro–Wilk (n &lt; 50) or Kolmogorov–Smirnov p &gt; .05 indicates no significant departure from normality.</w:t>
            </w:r>
          </w:p>
        </w:tc>
      </w:tr>
    </w:tbl>
    <w:p>
      <w:pPr>
        <w:spacing w:after="40"/>
      </w:pPr>
      <w:r>
        <w:rPr>
          <w:rFonts w:ascii="Calibri" w:cs="Calibri" w:eastAsia="Calibri" w:hAnsi="Calibri"/>
        </w:rPr>
        <w:t xml:space="preserve"/>
      </w:r>
    </w:p>
    <w:p>
      <w:pPr>
        <w:pStyle w:val="Heading2"/>
      </w:pPr>
      <w:r>
        <w:rPr>
          <w:rFonts w:ascii="Calibri" w:cs="Calibri" w:eastAsia="Calibri" w:hAnsi="Calibri"/>
        </w:rPr>
        <w:t xml:space="preserve">Missing data and outliers</w:t>
      </w:r>
    </w:p>
    <w:p>
      <w:pPr>
        <w:spacing w:after="120" w:line="300"/>
        <w:jc w:val="both"/>
      </w:pPr>
      <w:r>
        <w:rPr>
          <w:rFonts w:ascii="Calibri" w:cs="Calibri" w:eastAsia="Calibri" w:hAnsi="Calibri"/>
          <w:color w:val="1F1F1F"/>
          <w:highlight w:val="yellow"/>
        </w:rPr>
        <w:t xml:space="preserve">[Number]</w:t>
      </w:r>
      <w:r>
        <w:rPr>
          <w:rFonts w:ascii="Calibri" w:cs="Calibri" w:eastAsia="Calibri" w:hAnsi="Calibri"/>
        </w:rPr>
        <w:t xml:space="preserve"> cases (</w:t>
      </w:r>
      <w:r>
        <w:rPr>
          <w:rFonts w:ascii="Calibri" w:cs="Calibri" w:eastAsia="Calibri" w:hAnsi="Calibri"/>
          <w:color w:val="1F1F1F"/>
          <w:highlight w:val="yellow"/>
        </w:rPr>
        <w:t xml:space="preserve">[ ]</w:t>
      </w:r>
      <w:r>
        <w:rPr>
          <w:rFonts w:ascii="Calibri" w:cs="Calibri" w:eastAsia="Calibri" w:hAnsi="Calibri"/>
        </w:rPr>
        <w:t xml:space="preserve">%) had missing values on one or more variables. Missing data were handled by </w:t>
      </w:r>
      <w:r>
        <w:rPr>
          <w:rFonts w:ascii="Calibri" w:cs="Calibri" w:eastAsia="Calibri" w:hAnsi="Calibri"/>
          <w:color w:val="1F1F1F"/>
          <w:highlight w:val="yellow"/>
        </w:rPr>
        <w:t xml:space="preserve">[listwise deletion / mean substitution / multiple imputation]</w:t>
      </w:r>
      <w:r>
        <w:rPr>
          <w:rFonts w:ascii="Calibri" w:cs="Calibri" w:eastAsia="Calibri" w:hAnsi="Calibri"/>
        </w:rPr>
        <w:t xml:space="preserve">. </w:t>
      </w:r>
      <w:r>
        <w:rPr>
          <w:rFonts w:ascii="Calibri" w:cs="Calibri" w:eastAsia="Calibri" w:hAnsi="Calibri"/>
          <w:color w:val="1F1F1F"/>
          <w:highlight w:val="yellow"/>
        </w:rPr>
        <w:t xml:space="preserve">[Number]</w:t>
      </w:r>
      <w:r>
        <w:rPr>
          <w:rFonts w:ascii="Calibri" w:cs="Calibri" w:eastAsia="Calibri" w:hAnsi="Calibri"/>
        </w:rPr>
        <w:t xml:space="preserve"> univariate outliers were identified using </w:t>
      </w:r>
      <w:r>
        <w:rPr>
          <w:rFonts w:ascii="Calibri" w:cs="Calibri" w:eastAsia="Calibri" w:hAnsi="Calibri"/>
          <w:color w:val="1F1F1F"/>
          <w:highlight w:val="yellow"/>
        </w:rPr>
        <w:t xml:space="preserve">[method]</w:t>
      </w:r>
      <w:r>
        <w:rPr>
          <w:rFonts w:ascii="Calibri" w:cs="Calibri" w:eastAsia="Calibri" w:hAnsi="Calibri"/>
        </w:rPr>
        <w:t xml:space="preserve"> and were </w:t>
      </w:r>
      <w:r>
        <w:rPr>
          <w:rFonts w:ascii="Calibri" w:cs="Calibri" w:eastAsia="Calibri" w:hAnsi="Calibri"/>
          <w:color w:val="1F1F1F"/>
          <w:highlight w:val="yellow"/>
        </w:rPr>
        <w:t xml:space="preserve">[retained / removed]</w:t>
      </w:r>
      <w:r>
        <w:rPr>
          <w:rFonts w:ascii="Calibri" w:cs="Calibri" w:eastAsia="Calibri" w:hAnsi="Calibri"/>
        </w:rPr>
        <w:t xml:space="preserve"> because </w:t>
      </w:r>
      <w:r>
        <w:rPr>
          <w:rFonts w:ascii="Calibri" w:cs="Calibri" w:eastAsia="Calibri" w:hAnsi="Calibri"/>
          <w:color w:val="1F1F1F"/>
          <w:highlight w:val="yellow"/>
        </w:rPr>
        <w:t xml:space="preserve">[reason]</w:t>
      </w:r>
      <w:r>
        <w:rPr>
          <w:rFonts w:ascii="Calibri" w:cs="Calibri" w:eastAsia="Calibri" w:hAnsi="Calibri"/>
        </w:rPr>
        <w:t xml:space="preserve">. The final analytic sample was N = </w:t>
      </w:r>
      <w:r>
        <w:rPr>
          <w:rFonts w:ascii="Calibri" w:cs="Calibri" w:eastAsia="Calibri" w:hAnsi="Calibri"/>
          <w:color w:val="1F1F1F"/>
          <w:highlight w:val="yellow"/>
        </w:rPr>
        <w:t xml:space="preserve">[ ]</w:t>
      </w:r>
      <w:r>
        <w:rPr>
          <w:rFonts w:ascii="Calibri" w:cs="Calibri" w:eastAsia="Calibri" w:hAnsi="Calibri"/>
        </w:rPr>
        <w:t xml:space="preserve">.</w:t>
      </w:r>
    </w:p>
    <w:p>
      <w:pPr>
        <w:pStyle w:val="Heading2"/>
      </w:pPr>
      <w:r>
        <w:rPr>
          <w:rFonts w:ascii="Calibri" w:cs="Calibri" w:eastAsia="Calibri" w:hAnsi="Calibri"/>
        </w:rPr>
        <w:t xml:space="preserve">Test of normality</w:t>
      </w:r>
    </w:p>
    <w:p>
      <w:pPr>
        <w:keepNext/>
        <w:spacing w:after="60" w:before="160"/>
      </w:pPr>
      <w:r>
        <w:rPr>
          <w:rFonts w:ascii="Calibri" w:cs="Calibri" w:eastAsia="Calibri" w:hAnsi="Calibri"/>
          <w:b/>
          <w:bCs/>
          <w:color w:val="00563F"/>
          <w:sz w:val="20"/>
          <w:szCs w:val="20"/>
        </w:rPr>
        <w:t xml:space="preserve">Table 3: Tests of normality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26"/>
        <w:gridCol w:w="1000"/>
        <w:gridCol w:w="1000"/>
        <w:gridCol w:w="1500"/>
        <w:gridCol w:w="1000"/>
        <w:gridCol w:w="1900"/>
      </w:tblGrid>
      <w:tr>
        <w:trPr>
          <w:tblHeader/>
        </w:trPr>
        <w:tc>
          <w:tcPr>
            <w:tcW w:type="dxa" w:w="26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Variable</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Skewness</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Kurtosis</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Shapiro–Wilk (W)</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p</w:t>
            </w:r>
          </w:p>
        </w:tc>
        <w:tc>
          <w:tcPr>
            <w:tcW w:type="dxa" w:w="19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Assessment</w:t>
            </w:r>
          </w:p>
        </w:tc>
      </w:tr>
      <w:tr>
        <w:tc>
          <w:tcPr>
            <w:tcW w:type="dxa" w:w="26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[Variable 1]</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[Normal / Non-normal]</w:t>
            </w:r>
          </w:p>
        </w:tc>
      </w:tr>
      <w:tr>
        <w:tc>
          <w:tcPr>
            <w:tcW w:type="dxa" w:w="26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[Variable 2]</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[Normal / Non-normal]</w:t>
            </w:r>
          </w:p>
        </w:tc>
      </w:tr>
      <w:tr>
        <w:tc>
          <w:tcPr>
            <w:tcW w:type="dxa" w:w="26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[Variable 3]</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[Normal / Non-normal]</w:t>
            </w:r>
          </w:p>
        </w:tc>
      </w:tr>
      <w:tr>
        <w:tc>
          <w:tcPr>
            <w:tcW w:type="dxa" w:w="26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[Variable 4]</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[Normal / Non-normal]</w:t>
            </w:r>
          </w:p>
        </w:tc>
      </w:tr>
    </w:tbl>
    <w:p>
      <w:pPr>
        <w:spacing w:after="200"/>
      </w:pPr>
      <w:r>
        <w:rPr>
          <w:rFonts w:ascii="Calibri" w:cs="Calibri" w:eastAsia="Calibri" w:hAnsi="Calibri"/>
          <w:i/>
          <w:iCs/>
          <w:color w:val="595959"/>
          <w:sz w:val="17"/>
          <w:szCs w:val="17"/>
        </w:rPr>
        <w:t xml:space="preserve">Note. Shapiro–Wilk reported for n &lt; 50; use Kolmogorov–Smirnov for larger samples where required.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563F" w:sz="24"/>
              <w:bottom w:val="none" w:color="FFFFFF" w:sz="0"/>
              <w:right w:val="none" w:color="FFFFFF" w:sz="0"/>
            </w:tcBorders>
            <w:shd w:fill="F3F8F5" w:color="auto" w:val="clear"/>
            <w:tcMar>
              <w:top w:type="dxa" w:w="100"/>
              <w:left w:type="dxa" w:w="180"/>
              <w:bottom w:type="dxa" w:w="100"/>
              <w:right w:type="dxa" w:w="180"/>
            </w:tcMar>
          </w:tcPr>
          <w:p>
            <w:pPr>
              <w:spacing w:after="60"/>
            </w:pPr>
            <w:r>
              <w:rPr>
                <w:rFonts w:ascii="Calibri" w:cs="Calibri" w:eastAsia="Calibri" w:hAnsi="Calibri"/>
                <w:b/>
                <w:bCs/>
                <w:color w:val="00563F"/>
                <w:sz w:val="19"/>
                <w:szCs w:val="19"/>
              </w:rPr>
              <w:t xml:space="preserve">Interpretation (adapt to your results)</w:t>
            </w:r>
          </w:p>
          <w:p>
            <w:pPr>
              <w:spacing w:after="60" w:line="280"/>
              <w:jc w:val="both"/>
            </w:pPr>
            <w:r>
              <w:rPr>
                <w:rFonts w:ascii="Calibri" w:cs="Calibri" w:eastAsia="Calibri" w:hAnsi="Calibri"/>
                <w:sz w:val="20"/>
                <w:szCs w:val="20"/>
              </w:rPr>
              <w:t xml:space="preserve">Skewness values ranged from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to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and kurtosis values from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to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all within the acceptable range of ±2 and ±7 respectively, indicating that the data were approximately normally distributed. </w:t>
            </w:r>
            <w:r>
              <w:rPr>
                <w:rFonts w:ascii="Calibri" w:cs="Calibri" w:eastAsia="Calibri" w:hAnsi="Calibri"/>
                <w:color w:val="1F1F1F"/>
                <w:sz w:val="20"/>
                <w:szCs w:val="20"/>
                <w:highlight w:val="yellow"/>
              </w:rPr>
              <w:t xml:space="preserve">[If non-normal: Because [variable]</w:t>
            </w:r>
            <w:r>
              <w:rPr>
                <w:rFonts w:ascii="Calibri" w:cs="Calibri" w:eastAsia="Calibri" w:hAnsi="Calibri"/>
                <w:sz w:val="20"/>
                <w:szCs w:val="20"/>
              </w:rPr>
              <w:t xml:space="preserve"> departed significantly from normality, W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non-parametric alternatives were used.]</w:t>
            </w:r>
          </w:p>
        </w:tc>
      </w:tr>
    </w:tbl>
    <w:p>
      <w:pPr>
        <w:pStyle w:val="Heading1"/>
      </w:pPr>
      <w:r>
        <w:rPr>
          <w:rFonts w:ascii="Calibri" w:cs="Calibri" w:eastAsia="Calibri" w:hAnsi="Calibri"/>
        </w:rPr>
        <w:t xml:space="preserve">Descriptive Statistics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8860B" w:sz="24"/>
              <w:bottom w:val="none" w:color="FFFFFF" w:sz="0"/>
              <w:right w:val="none" w:color="FFFFFF" w:sz="0"/>
            </w:tcBorders>
            <w:shd w:fill="FBF5E0" w:color="auto" w:val="clear"/>
            <w:tcMar>
              <w:top w:type="dxa" w:w="100"/>
              <w:left w:type="dxa" w:w="180"/>
              <w:bottom w:type="dxa" w:w="100"/>
              <w:right w:type="dxa" w:w="180"/>
            </w:tcMar>
          </w:tcPr>
          <w:p>
            <w:pPr>
              <w:spacing w:after="60"/>
            </w:pPr>
            <w:r>
              <w:rPr>
                <w:rFonts w:ascii="Calibri" w:cs="Calibri" w:eastAsia="Calibri" w:hAnsi="Calibri"/>
                <w:b/>
                <w:bCs/>
                <w:color w:val="8A6500"/>
                <w:sz w:val="18"/>
                <w:szCs w:val="18"/>
              </w:rPr>
              <w:t xml:space="preserve">GUIDANCE  ▸  </w:t>
            </w:r>
            <w:r>
              <w:rPr>
                <w:rFonts w:ascii="Calibri" w:cs="Calibri" w:eastAsia="Calibri" w:hAnsi="Calibri"/>
                <w:b/>
                <w:bCs/>
                <w:color w:val="00563F"/>
                <w:sz w:val="19"/>
                <w:szCs w:val="19"/>
              </w:rPr>
              <w:t xml:space="preserve">What to report</w:t>
            </w:r>
            <w:r>
              <w:rPr>
                <w:rFonts w:ascii="Calibri" w:cs="Calibri" w:eastAsia="Calibri" w:hAnsi="Calibri"/>
                <w:i/>
                <w:iCs/>
                <w:color w:val="7F7F7F"/>
                <w:sz w:val="16"/>
                <w:szCs w:val="16"/>
              </w:rPr>
              <w:t xml:space="preserve">   (delete this box before finalising)</w:t>
            </w:r>
          </w:p>
          <w:p>
            <w:pPr>
              <w:spacing w:after="40" w:line="270"/>
              <w:jc w:val="both"/>
            </w:pPr>
            <w:r>
              <w:rPr>
                <w:rFonts w:ascii="Calibri" w:cs="Calibri" w:eastAsia="Calibri" w:hAnsi="Calibri"/>
                <w:color w:val="404040"/>
                <w:sz w:val="19"/>
                <w:szCs w:val="19"/>
              </w:rPr>
              <w:t xml:space="preserve">Profile the respondents with frequencies and percentages for categorical variables, then summarise each scale variable with N, mean, standard deviation, minimum and maximum. Interpret means against the scale (e.g. on a 5-point scale: 1.00–1.80 very low; 1.81–2.60 low; 2.61–3.40 moderate; 3.41–4.20 high; 4.21–5.00 very high).</w:t>
            </w:r>
          </w:p>
        </w:tc>
      </w:tr>
    </w:tbl>
    <w:p>
      <w:pPr>
        <w:spacing w:after="40"/>
      </w:pPr>
      <w:r>
        <w:rPr>
          <w:rFonts w:ascii="Calibri" w:cs="Calibri" w:eastAsia="Calibri" w:hAnsi="Calibri"/>
        </w:rPr>
        <w:t xml:space="preserve"/>
      </w:r>
    </w:p>
    <w:p>
      <w:pPr>
        <w:pStyle w:val="Heading2"/>
      </w:pPr>
      <w:r>
        <w:rPr>
          <w:rFonts w:ascii="Calibri" w:cs="Calibri" w:eastAsia="Calibri" w:hAnsi="Calibri"/>
        </w:rPr>
        <w:t xml:space="preserve">Demographic characteristics of respondents</w:t>
      </w:r>
    </w:p>
    <w:p>
      <w:pPr>
        <w:keepNext/>
        <w:spacing w:after="60" w:before="160"/>
      </w:pPr>
      <w:r>
        <w:rPr>
          <w:rFonts w:ascii="Calibri" w:cs="Calibri" w:eastAsia="Calibri" w:hAnsi="Calibri"/>
          <w:b/>
          <w:bCs/>
          <w:color w:val="00563F"/>
          <w:sz w:val="20"/>
          <w:szCs w:val="20"/>
        </w:rPr>
        <w:t xml:space="preserve">Table 4: Demographic profile of respondents (N = </w:t>
      </w:r>
      <w:r>
        <w:rPr>
          <w:rFonts w:ascii="Calibri" w:cs="Calibri" w:eastAsia="Calibri" w:hAnsi="Calibri"/>
          <w:b/>
          <w:bCs/>
          <w:color w:val="1F1F1F"/>
          <w:sz w:val="20"/>
          <w:szCs w:val="20"/>
          <w:highlight w:val="yellow"/>
        </w:rPr>
        <w:t xml:space="preserve">[ ]</w:t>
      </w:r>
      <w:r>
        <w:rPr>
          <w:rFonts w:ascii="Calibri" w:cs="Calibri" w:eastAsia="Calibri" w:hAnsi="Calibri"/>
          <w:b/>
          <w:bCs/>
          <w:color w:val="00563F"/>
          <w:sz w:val="20"/>
          <w:szCs w:val="20"/>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26"/>
        <w:gridCol w:w="1500"/>
        <w:gridCol w:w="1500"/>
      </w:tblGrid>
      <w:tr>
        <w:trPr>
          <w:tblHeader/>
        </w:trPr>
        <w:tc>
          <w:tcPr>
            <w:tcW w:type="dxa" w:w="3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Variable</w:t>
            </w:r>
          </w:p>
        </w:tc>
        <w:tc>
          <w:tcPr>
            <w:tcW w:type="dxa" w:w="30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Category</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Frequency (n)</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Percentage (%)</w:t>
            </w:r>
          </w:p>
        </w:tc>
      </w:tr>
      <w:tr>
        <w:tc>
          <w:tcPr>
            <w:tcW w:type="dxa" w:w="3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Gender</w:t>
            </w:r>
          </w:p>
        </w:tc>
        <w:tc>
          <w:tcPr>
            <w:tcW w:type="dxa" w:w="3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[Male]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3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p>
        </w:tc>
        <w:tc>
          <w:tcPr>
            <w:tcW w:type="dxa" w:w="30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[Female]</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3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Age group</w:t>
            </w:r>
          </w:p>
        </w:tc>
        <w:tc>
          <w:tcPr>
            <w:tcW w:type="dxa" w:w="3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[18–29]</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3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p>
        </w:tc>
        <w:tc>
          <w:tcPr>
            <w:tcW w:type="dxa" w:w="30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[30–39]</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3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p>
        </w:tc>
        <w:tc>
          <w:tcPr>
            <w:tcW w:type="dxa" w:w="3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[40 and above]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3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Highest education</w:t>
            </w:r>
          </w:p>
        </w:tc>
        <w:tc>
          <w:tcPr>
            <w:tcW w:type="dxa" w:w="30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[Diploma]</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3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p>
        </w:tc>
        <w:tc>
          <w:tcPr>
            <w:tcW w:type="dxa" w:w="3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[First degree]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3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p>
        </w:tc>
        <w:tc>
          <w:tcPr>
            <w:tcW w:type="dxa" w:w="30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[Postgraduate]</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30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Total</w:t>
            </w:r>
          </w:p>
        </w:tc>
        <w:tc>
          <w:tcPr>
            <w:tcW w:type="dxa" w:w="3026"/>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p>
        </w:tc>
        <w:tc>
          <w:tcPr>
            <w:tcW w:type="dxa" w:w="15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1F1F1F"/>
                <w:sz w:val="19"/>
                <w:szCs w:val="19"/>
                <w:highlight w:val="yellow"/>
              </w:rPr>
              <w:t xml:space="preserve">[N]</w:t>
            </w:r>
          </w:p>
        </w:tc>
        <w:tc>
          <w:tcPr>
            <w:tcW w:type="dxa" w:w="15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sz w:val="19"/>
                <w:szCs w:val="19"/>
              </w:rPr>
              <w:t xml:space="preserve">100.0</w:t>
            </w:r>
          </w:p>
        </w:tc>
      </w:tr>
    </w:tbl>
    <w:p>
      <w:pPr>
        <w:spacing w:after="40"/>
      </w:pPr>
      <w:r>
        <w:rPr>
          <w:rFonts w:ascii="Calibri" w:cs="Calibri" w:eastAsia="Calibri" w:hAnsi="Calibri"/>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563F" w:sz="24"/>
              <w:bottom w:val="none" w:color="FFFFFF" w:sz="0"/>
              <w:right w:val="none" w:color="FFFFFF" w:sz="0"/>
            </w:tcBorders>
            <w:shd w:fill="F3F8F5" w:color="auto" w:val="clear"/>
            <w:tcMar>
              <w:top w:type="dxa" w:w="100"/>
              <w:left w:type="dxa" w:w="180"/>
              <w:bottom w:type="dxa" w:w="100"/>
              <w:right w:type="dxa" w:w="180"/>
            </w:tcMar>
          </w:tcPr>
          <w:p>
            <w:pPr>
              <w:spacing w:after="60"/>
            </w:pPr>
            <w:r>
              <w:rPr>
                <w:rFonts w:ascii="Calibri" w:cs="Calibri" w:eastAsia="Calibri" w:hAnsi="Calibri"/>
                <w:b/>
                <w:bCs/>
                <w:color w:val="00563F"/>
                <w:sz w:val="19"/>
                <w:szCs w:val="19"/>
              </w:rPr>
              <w:t xml:space="preserve">Interpretation (adapt to your results)</w:t>
            </w:r>
          </w:p>
          <w:p>
            <w:pPr>
              <w:spacing w:after="60" w:line="280"/>
              <w:jc w:val="both"/>
            </w:pPr>
            <w:r>
              <w:rPr>
                <w:rFonts w:ascii="Calibri" w:cs="Calibri" w:eastAsia="Calibri" w:hAnsi="Calibri"/>
                <w:sz w:val="20"/>
                <w:szCs w:val="20"/>
              </w:rPr>
              <w:t xml:space="preserve">Of the </w:t>
            </w:r>
            <w:r>
              <w:rPr>
                <w:rFonts w:ascii="Calibri" w:cs="Calibri" w:eastAsia="Calibri" w:hAnsi="Calibri"/>
                <w:color w:val="1F1F1F"/>
                <w:sz w:val="20"/>
                <w:szCs w:val="20"/>
                <w:highlight w:val="yellow"/>
              </w:rPr>
              <w:t xml:space="preserve">[N]</w:t>
            </w:r>
            <w:r>
              <w:rPr>
                <w:rFonts w:ascii="Calibri" w:cs="Calibri" w:eastAsia="Calibri" w:hAnsi="Calibri"/>
                <w:sz w:val="20"/>
                <w:szCs w:val="20"/>
              </w:rPr>
              <w:t xml:space="preserve"> respondents,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were </w:t>
            </w:r>
            <w:r>
              <w:rPr>
                <w:rFonts w:ascii="Calibri" w:cs="Calibri" w:eastAsia="Calibri" w:hAnsi="Calibri"/>
                <w:color w:val="1F1F1F"/>
                <w:sz w:val="20"/>
                <w:szCs w:val="20"/>
                <w:highlight w:val="yellow"/>
              </w:rPr>
              <w:t xml:space="preserve">[female]</w:t>
            </w:r>
            <w:r>
              <w:rPr>
                <w:rFonts w:ascii="Calibri" w:cs="Calibri" w:eastAsia="Calibri" w:hAnsi="Calibri"/>
                <w:sz w:val="20"/>
                <w:szCs w:val="20"/>
              </w:rPr>
              <w:t xml:space="preserve"> and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were </w:t>
            </w:r>
            <w:r>
              <w:rPr>
                <w:rFonts w:ascii="Calibri" w:cs="Calibri" w:eastAsia="Calibri" w:hAnsi="Calibri"/>
                <w:color w:val="1F1F1F"/>
                <w:sz w:val="20"/>
                <w:szCs w:val="20"/>
                <w:highlight w:val="yellow"/>
              </w:rPr>
              <w:t xml:space="preserve">[male]</w:t>
            </w:r>
            <w:r>
              <w:rPr>
                <w:rFonts w:ascii="Calibri" w:cs="Calibri" w:eastAsia="Calibri" w:hAnsi="Calibri"/>
                <w:sz w:val="20"/>
                <w:szCs w:val="20"/>
              </w:rPr>
              <w:t xml:space="preserve">. Most respondents were aged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and held a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This suggests that </w:t>
            </w:r>
            <w:r>
              <w:rPr>
                <w:rFonts w:ascii="Calibri" w:cs="Calibri" w:eastAsia="Calibri" w:hAnsi="Calibri"/>
                <w:color w:val="1F1F1F"/>
                <w:sz w:val="20"/>
                <w:szCs w:val="20"/>
                <w:highlight w:val="yellow"/>
              </w:rPr>
              <w:t xml:space="preserve">[brief implication for the study]</w:t>
            </w:r>
            <w:r>
              <w:rPr>
                <w:rFonts w:ascii="Calibri" w:cs="Calibri" w:eastAsia="Calibri" w:hAnsi="Calibri"/>
                <w:sz w:val="20"/>
                <w:szCs w:val="20"/>
              </w:rPr>
              <w:t xml:space="preserve">.</w:t>
            </w:r>
          </w:p>
        </w:tc>
      </w:tr>
    </w:tbl>
    <w:p>
      <w:pPr>
        <w:pStyle w:val="Heading2"/>
      </w:pPr>
      <w:r>
        <w:rPr>
          <w:rFonts w:ascii="Calibri" w:cs="Calibri" w:eastAsia="Calibri" w:hAnsi="Calibri"/>
        </w:rPr>
        <w:t xml:space="preserve">Descriptive statistics of study variables</w:t>
      </w:r>
    </w:p>
    <w:p>
      <w:pPr>
        <w:keepNext/>
        <w:spacing w:after="60" w:before="160"/>
      </w:pPr>
      <w:r>
        <w:rPr>
          <w:rFonts w:ascii="Calibri" w:cs="Calibri" w:eastAsia="Calibri" w:hAnsi="Calibri"/>
          <w:b/>
          <w:bCs/>
          <w:color w:val="00563F"/>
          <w:sz w:val="20"/>
          <w:szCs w:val="20"/>
        </w:rPr>
        <w:t xml:space="preserve">Table 5: Descriptive statistics of study variables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26"/>
        <w:gridCol w:w="900"/>
        <w:gridCol w:w="1000"/>
        <w:gridCol w:w="1000"/>
        <w:gridCol w:w="1000"/>
        <w:gridCol w:w="1000"/>
        <w:gridCol w:w="1300"/>
      </w:tblGrid>
      <w:tr>
        <w:trPr>
          <w:tblHeader/>
        </w:trPr>
        <w:tc>
          <w:tcPr>
            <w:tcW w:type="dxa" w:w="28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Variable</w:t>
            </w:r>
          </w:p>
        </w:tc>
        <w:tc>
          <w:tcPr>
            <w:tcW w:type="dxa" w:w="9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N</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Min</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Max</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SD</w:t>
            </w:r>
          </w:p>
        </w:tc>
        <w:tc>
          <w:tcPr>
            <w:tcW w:type="dxa" w:w="13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Level</w:t>
            </w:r>
          </w:p>
        </w:tc>
      </w:tr>
      <w:tr>
        <w:tc>
          <w:tcPr>
            <w:tcW w:type="dxa" w:w="28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[Variable 1]</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[High]</w:t>
            </w:r>
          </w:p>
        </w:tc>
      </w:tr>
      <w:tr>
        <w:tc>
          <w:tcPr>
            <w:tcW w:type="dxa" w:w="28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[Variable 2]</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3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[High]</w:t>
            </w:r>
          </w:p>
        </w:tc>
      </w:tr>
      <w:tr>
        <w:tc>
          <w:tcPr>
            <w:tcW w:type="dxa" w:w="28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[Variable 3]</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[High]</w:t>
            </w:r>
          </w:p>
        </w:tc>
      </w:tr>
      <w:tr>
        <w:tc>
          <w:tcPr>
            <w:tcW w:type="dxa" w:w="28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[Variable 4]</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3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[High]</w:t>
            </w:r>
          </w:p>
        </w:tc>
      </w:tr>
      <w:tr>
        <w:tc>
          <w:tcPr>
            <w:tcW w:type="dxa" w:w="28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[Variable 5]</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[High]</w:t>
            </w:r>
          </w:p>
        </w:tc>
      </w:tr>
    </w:tbl>
    <w:p>
      <w:pPr>
        <w:spacing w:after="200"/>
      </w:pPr>
      <w:r>
        <w:rPr>
          <w:rFonts w:ascii="Calibri" w:cs="Calibri" w:eastAsia="Calibri" w:hAnsi="Calibri"/>
          <w:i/>
          <w:iCs/>
          <w:color w:val="595959"/>
          <w:sz w:val="17"/>
          <w:szCs w:val="17"/>
        </w:rPr>
        <w:t xml:space="preserve">Note. Variables measured on a </w:t>
      </w:r>
      <w:r>
        <w:rPr>
          <w:rFonts w:ascii="Calibri" w:cs="Calibri" w:eastAsia="Calibri" w:hAnsi="Calibri"/>
          <w:i/>
          <w:iCs/>
          <w:color w:val="1F1F1F"/>
          <w:sz w:val="17"/>
          <w:szCs w:val="17"/>
          <w:highlight w:val="yellow"/>
        </w:rPr>
        <w:t xml:space="preserve">[5]</w:t>
      </w:r>
      <w:r>
        <w:rPr>
          <w:rFonts w:ascii="Calibri" w:cs="Calibri" w:eastAsia="Calibri" w:hAnsi="Calibri"/>
          <w:i/>
          <w:iCs/>
          <w:color w:val="595959"/>
          <w:sz w:val="17"/>
          <w:szCs w:val="17"/>
        </w:rPr>
        <w:t xml:space="preserve">-point Likert scale. M = mean; SD = standard deviation.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563F" w:sz="24"/>
              <w:bottom w:val="none" w:color="FFFFFF" w:sz="0"/>
              <w:right w:val="none" w:color="FFFFFF" w:sz="0"/>
            </w:tcBorders>
            <w:shd w:fill="F3F8F5" w:color="auto" w:val="clear"/>
            <w:tcMar>
              <w:top w:type="dxa" w:w="100"/>
              <w:left w:type="dxa" w:w="180"/>
              <w:bottom w:type="dxa" w:w="100"/>
              <w:right w:type="dxa" w:w="180"/>
            </w:tcMar>
          </w:tcPr>
          <w:p>
            <w:pPr>
              <w:spacing w:after="60"/>
            </w:pPr>
            <w:r>
              <w:rPr>
                <w:rFonts w:ascii="Calibri" w:cs="Calibri" w:eastAsia="Calibri" w:hAnsi="Calibri"/>
                <w:b/>
                <w:bCs/>
                <w:color w:val="00563F"/>
                <w:sz w:val="19"/>
                <w:szCs w:val="19"/>
              </w:rPr>
              <w:t xml:space="preserve">Interpretation (adapt to your results)</w:t>
            </w:r>
          </w:p>
          <w:p>
            <w:pPr>
              <w:spacing w:after="60" w:line="280"/>
              <w:jc w:val="both"/>
            </w:pPr>
            <w:r>
              <w:rPr>
                <w:rFonts w:ascii="Calibri" w:cs="Calibri" w:eastAsia="Calibri" w:hAnsi="Calibri"/>
                <w:sz w:val="20"/>
                <w:szCs w:val="20"/>
              </w:rPr>
              <w:t xml:space="preserve">Respondents reported a </w:t>
            </w:r>
            <w:r>
              <w:rPr>
                <w:rFonts w:ascii="Calibri" w:cs="Calibri" w:eastAsia="Calibri" w:hAnsi="Calibri"/>
                <w:color w:val="1F1F1F"/>
                <w:sz w:val="20"/>
                <w:szCs w:val="20"/>
                <w:highlight w:val="yellow"/>
              </w:rPr>
              <w:t xml:space="preserve">[high]</w:t>
            </w:r>
            <w:r>
              <w:rPr>
                <w:rFonts w:ascii="Calibri" w:cs="Calibri" w:eastAsia="Calibri" w:hAnsi="Calibri"/>
                <w:sz w:val="20"/>
                <w:szCs w:val="20"/>
              </w:rPr>
              <w:t xml:space="preserve"> level of </w:t>
            </w:r>
            <w:r>
              <w:rPr>
                <w:rFonts w:ascii="Calibri" w:cs="Calibri" w:eastAsia="Calibri" w:hAnsi="Calibri"/>
                <w:color w:val="1F1F1F"/>
                <w:sz w:val="20"/>
                <w:szCs w:val="20"/>
                <w:highlight w:val="yellow"/>
              </w:rPr>
              <w:t xml:space="preserve">[variable]</w:t>
            </w:r>
            <w:r>
              <w:rPr>
                <w:rFonts w:ascii="Calibri" w:cs="Calibri" w:eastAsia="Calibri" w:hAnsi="Calibri"/>
                <w:sz w:val="20"/>
                <w:szCs w:val="20"/>
              </w:rPr>
              <w:t xml:space="preserve"> (M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SD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and a </w:t>
            </w:r>
            <w:r>
              <w:rPr>
                <w:rFonts w:ascii="Calibri" w:cs="Calibri" w:eastAsia="Calibri" w:hAnsi="Calibri"/>
                <w:color w:val="1F1F1F"/>
                <w:sz w:val="20"/>
                <w:szCs w:val="20"/>
                <w:highlight w:val="yellow"/>
              </w:rPr>
              <w:t xml:space="preserve">[moderate]</w:t>
            </w:r>
            <w:r>
              <w:rPr>
                <w:rFonts w:ascii="Calibri" w:cs="Calibri" w:eastAsia="Calibri" w:hAnsi="Calibri"/>
                <w:sz w:val="20"/>
                <w:szCs w:val="20"/>
              </w:rPr>
              <w:t xml:space="preserve"> level of </w:t>
            </w:r>
            <w:r>
              <w:rPr>
                <w:rFonts w:ascii="Calibri" w:cs="Calibri" w:eastAsia="Calibri" w:hAnsi="Calibri"/>
                <w:color w:val="1F1F1F"/>
                <w:sz w:val="20"/>
                <w:szCs w:val="20"/>
                <w:highlight w:val="yellow"/>
              </w:rPr>
              <w:t xml:space="preserve">[variable]</w:t>
            </w:r>
            <w:r>
              <w:rPr>
                <w:rFonts w:ascii="Calibri" w:cs="Calibri" w:eastAsia="Calibri" w:hAnsi="Calibri"/>
                <w:sz w:val="20"/>
                <w:szCs w:val="20"/>
              </w:rPr>
              <w:t xml:space="preserve"> (M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SD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The relatively </w:t>
            </w:r>
            <w:r>
              <w:rPr>
                <w:rFonts w:ascii="Calibri" w:cs="Calibri" w:eastAsia="Calibri" w:hAnsi="Calibri"/>
                <w:color w:val="1F1F1F"/>
                <w:sz w:val="20"/>
                <w:szCs w:val="20"/>
                <w:highlight w:val="yellow"/>
              </w:rPr>
              <w:t xml:space="preserve">[small/large]</w:t>
            </w:r>
            <w:r>
              <w:rPr>
                <w:rFonts w:ascii="Calibri" w:cs="Calibri" w:eastAsia="Calibri" w:hAnsi="Calibri"/>
                <w:sz w:val="20"/>
                <w:szCs w:val="20"/>
              </w:rPr>
              <w:t xml:space="preserve"> standard deviations indicate that responses were </w:t>
            </w:r>
            <w:r>
              <w:rPr>
                <w:rFonts w:ascii="Calibri" w:cs="Calibri" w:eastAsia="Calibri" w:hAnsi="Calibri"/>
                <w:color w:val="1F1F1F"/>
                <w:sz w:val="20"/>
                <w:szCs w:val="20"/>
                <w:highlight w:val="yellow"/>
              </w:rPr>
              <w:t xml:space="preserve">[consistent/varied]</w:t>
            </w:r>
            <w:r>
              <w:rPr>
                <w:rFonts w:ascii="Calibri" w:cs="Calibri" w:eastAsia="Calibri" w:hAnsi="Calibri"/>
                <w:sz w:val="20"/>
                <w:szCs w:val="20"/>
              </w:rPr>
              <w:t xml:space="preserve"> across respondents.</w:t>
            </w:r>
          </w:p>
        </w:tc>
      </w:tr>
    </w:tbl>
    <w:p>
      <w:pPr>
        <w:pStyle w:val="Heading1"/>
      </w:pPr>
      <w:r>
        <w:rPr>
          <w:rFonts w:ascii="Calibri" w:cs="Calibri" w:eastAsia="Calibri" w:hAnsi="Calibri"/>
        </w:rPr>
        <w:t xml:space="preserve">Reliability Analysis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8860B" w:sz="24"/>
              <w:bottom w:val="none" w:color="FFFFFF" w:sz="0"/>
              <w:right w:val="none" w:color="FFFFFF" w:sz="0"/>
            </w:tcBorders>
            <w:shd w:fill="FBF5E0" w:color="auto" w:val="clear"/>
            <w:tcMar>
              <w:top w:type="dxa" w:w="100"/>
              <w:left w:type="dxa" w:w="180"/>
              <w:bottom w:type="dxa" w:w="100"/>
              <w:right w:type="dxa" w:w="180"/>
            </w:tcMar>
          </w:tcPr>
          <w:p>
            <w:pPr>
              <w:spacing w:after="60"/>
            </w:pPr>
            <w:r>
              <w:rPr>
                <w:rFonts w:ascii="Calibri" w:cs="Calibri" w:eastAsia="Calibri" w:hAnsi="Calibri"/>
                <w:b/>
                <w:bCs/>
                <w:color w:val="8A6500"/>
                <w:sz w:val="18"/>
                <w:szCs w:val="18"/>
              </w:rPr>
              <w:t xml:space="preserve">GUIDANCE  ▸  </w:t>
            </w:r>
            <w:r>
              <w:rPr>
                <w:rFonts w:ascii="Calibri" w:cs="Calibri" w:eastAsia="Calibri" w:hAnsi="Calibri"/>
                <w:b/>
                <w:bCs/>
                <w:color w:val="00563F"/>
                <w:sz w:val="19"/>
                <w:szCs w:val="19"/>
              </w:rPr>
              <w:t xml:space="preserve">What to report</w:t>
            </w:r>
            <w:r>
              <w:rPr>
                <w:rFonts w:ascii="Calibri" w:cs="Calibri" w:eastAsia="Calibri" w:hAnsi="Calibri"/>
                <w:i/>
                <w:iCs/>
                <w:color w:val="7F7F7F"/>
                <w:sz w:val="16"/>
                <w:szCs w:val="16"/>
              </w:rPr>
              <w:t xml:space="preserve">   (delete this box before finalising)</w:t>
            </w:r>
          </w:p>
          <w:p>
            <w:pPr>
              <w:spacing w:after="40" w:line="270"/>
              <w:jc w:val="both"/>
            </w:pPr>
            <w:r>
              <w:rPr>
                <w:rFonts w:ascii="Calibri" w:cs="Calibri" w:eastAsia="Calibri" w:hAnsi="Calibri"/>
                <w:color w:val="404040"/>
                <w:sz w:val="19"/>
                <w:szCs w:val="19"/>
              </w:rPr>
              <w:t xml:space="preserve">Report Cronbach’s alpha (α) for every multi-item scale. Common benchmarks: α ≥ .90 excellent; .80–.89 good; .70–.79 acceptable; .60–.69 questionable; &lt; .60 poor (Nunnally &amp; Bernstein, 1994; George &amp; Mallery, 2019). Report items deleted to improve reliability and the reason.</w:t>
            </w:r>
          </w:p>
        </w:tc>
      </w:tr>
    </w:tbl>
    <w:p>
      <w:pPr>
        <w:spacing w:after="40"/>
      </w:pPr>
      <w:r>
        <w:rPr>
          <w:rFonts w:ascii="Calibri" w:cs="Calibri" w:eastAsia="Calibri" w:hAnsi="Calibri"/>
        </w:rPr>
        <w:t xml:space="preserve"/>
      </w:r>
    </w:p>
    <w:p>
      <w:pPr>
        <w:keepNext/>
        <w:spacing w:after="60" w:before="160"/>
      </w:pPr>
      <w:r>
        <w:rPr>
          <w:rFonts w:ascii="Calibri" w:cs="Calibri" w:eastAsia="Calibri" w:hAnsi="Calibri"/>
          <w:b/>
          <w:bCs/>
          <w:color w:val="00563F"/>
          <w:sz w:val="20"/>
          <w:szCs w:val="20"/>
        </w:rPr>
        <w:t xml:space="preserve">Table 6: Reliability statistics (Cronbach’s alpha)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26"/>
        <w:gridCol w:w="1300"/>
        <w:gridCol w:w="1500"/>
        <w:gridCol w:w="1500"/>
        <w:gridCol w:w="1400"/>
      </w:tblGrid>
      <w:tr>
        <w:trPr>
          <w:tblHeader/>
        </w:trPr>
        <w:tc>
          <w:tcPr>
            <w:tcW w:type="dxa" w:w="33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Construct / scale</w:t>
            </w:r>
          </w:p>
        </w:tc>
        <w:tc>
          <w:tcPr>
            <w:tcW w:type="dxa" w:w="13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No. of items</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Cronbach’s α</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Items deleted</w:t>
            </w:r>
          </w:p>
        </w:tc>
        <w:tc>
          <w:tcPr>
            <w:tcW w:type="dxa" w:w="14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Remark</w:t>
            </w:r>
          </w:p>
        </w:tc>
      </w:tr>
      <w:tr>
        <w:tc>
          <w:tcPr>
            <w:tcW w:type="dxa" w:w="33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[Construct 1]</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[Good]</w:t>
            </w:r>
          </w:p>
        </w:tc>
      </w:tr>
      <w:tr>
        <w:tc>
          <w:tcPr>
            <w:tcW w:type="dxa" w:w="33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[Construct 2]</w:t>
            </w:r>
          </w:p>
        </w:tc>
        <w:tc>
          <w:tcPr>
            <w:tcW w:type="dxa" w:w="13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4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[Good]</w:t>
            </w:r>
          </w:p>
        </w:tc>
      </w:tr>
      <w:tr>
        <w:tc>
          <w:tcPr>
            <w:tcW w:type="dxa" w:w="33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[Construct 3]</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[Good]</w:t>
            </w:r>
          </w:p>
        </w:tc>
      </w:tr>
      <w:tr>
        <w:tc>
          <w:tcPr>
            <w:tcW w:type="dxa" w:w="33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[Construct 4]</w:t>
            </w:r>
          </w:p>
        </w:tc>
        <w:tc>
          <w:tcPr>
            <w:tcW w:type="dxa" w:w="13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4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[Good]</w:t>
            </w:r>
          </w:p>
        </w:tc>
      </w:tr>
      <w:tr>
        <w:tc>
          <w:tcPr>
            <w:tcW w:type="dxa" w:w="33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[Overall instrument]</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[Good]</w:t>
            </w:r>
          </w:p>
        </w:tc>
      </w:tr>
    </w:tbl>
    <w:p>
      <w:pPr>
        <w:spacing w:after="40"/>
      </w:pPr>
      <w:r>
        <w:rPr>
          <w:rFonts w:ascii="Calibri" w:cs="Calibri" w:eastAsia="Calibri" w:hAnsi="Calibri"/>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563F" w:sz="24"/>
              <w:bottom w:val="none" w:color="FFFFFF" w:sz="0"/>
              <w:right w:val="none" w:color="FFFFFF" w:sz="0"/>
            </w:tcBorders>
            <w:shd w:fill="F3F8F5" w:color="auto" w:val="clear"/>
            <w:tcMar>
              <w:top w:type="dxa" w:w="100"/>
              <w:left w:type="dxa" w:w="180"/>
              <w:bottom w:type="dxa" w:w="100"/>
              <w:right w:type="dxa" w:w="180"/>
            </w:tcMar>
          </w:tcPr>
          <w:p>
            <w:pPr>
              <w:spacing w:after="60"/>
            </w:pPr>
            <w:r>
              <w:rPr>
                <w:rFonts w:ascii="Calibri" w:cs="Calibri" w:eastAsia="Calibri" w:hAnsi="Calibri"/>
                <w:b/>
                <w:bCs/>
                <w:color w:val="00563F"/>
                <w:sz w:val="19"/>
                <w:szCs w:val="19"/>
              </w:rPr>
              <w:t xml:space="preserve">Interpretation (adapt to your results)</w:t>
            </w:r>
          </w:p>
          <w:p>
            <w:pPr>
              <w:spacing w:after="60" w:line="280"/>
              <w:jc w:val="both"/>
            </w:pPr>
            <w:r>
              <w:rPr>
                <w:rFonts w:ascii="Calibri" w:cs="Calibri" w:eastAsia="Calibri" w:hAnsi="Calibri"/>
                <w:sz w:val="20"/>
                <w:szCs w:val="20"/>
              </w:rPr>
              <w:t xml:space="preserve">All scales demonstrated </w:t>
            </w:r>
            <w:r>
              <w:rPr>
                <w:rFonts w:ascii="Calibri" w:cs="Calibri" w:eastAsia="Calibri" w:hAnsi="Calibri"/>
                <w:color w:val="1F1F1F"/>
                <w:sz w:val="20"/>
                <w:szCs w:val="20"/>
                <w:highlight w:val="yellow"/>
              </w:rPr>
              <w:t xml:space="preserve">[acceptable to excellent]</w:t>
            </w:r>
            <w:r>
              <w:rPr>
                <w:rFonts w:ascii="Calibri" w:cs="Calibri" w:eastAsia="Calibri" w:hAnsi="Calibri"/>
                <w:sz w:val="20"/>
                <w:szCs w:val="20"/>
              </w:rPr>
              <w:t xml:space="preserve"> internal consistency, with Cronbach’s alpha coefficients ranging from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w:t>
            </w:r>
            <w:r>
              <w:rPr>
                <w:rFonts w:ascii="Calibri" w:cs="Calibri" w:eastAsia="Calibri" w:hAnsi="Calibri"/>
                <w:color w:val="1F1F1F"/>
                <w:sz w:val="20"/>
                <w:szCs w:val="20"/>
                <w:highlight w:val="yellow"/>
              </w:rPr>
              <w:t xml:space="preserve">[construct]</w:t>
            </w:r>
            <w:r>
              <w:rPr>
                <w:rFonts w:ascii="Calibri" w:cs="Calibri" w:eastAsia="Calibri" w:hAnsi="Calibri"/>
                <w:sz w:val="20"/>
                <w:szCs w:val="20"/>
              </w:rPr>
              <w:t xml:space="preserve">) to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w:t>
            </w:r>
            <w:r>
              <w:rPr>
                <w:rFonts w:ascii="Calibri" w:cs="Calibri" w:eastAsia="Calibri" w:hAnsi="Calibri"/>
                <w:color w:val="1F1F1F"/>
                <w:sz w:val="20"/>
                <w:szCs w:val="20"/>
                <w:highlight w:val="yellow"/>
              </w:rPr>
              <w:t xml:space="preserve">[construct]</w:t>
            </w:r>
            <w:r>
              <w:rPr>
                <w:rFonts w:ascii="Calibri" w:cs="Calibri" w:eastAsia="Calibri" w:hAnsi="Calibri"/>
                <w:sz w:val="20"/>
                <w:szCs w:val="20"/>
              </w:rPr>
              <w:t xml:space="preserve">). </w:t>
            </w:r>
            <w:r>
              <w:rPr>
                <w:rFonts w:ascii="Calibri" w:cs="Calibri" w:eastAsia="Calibri" w:hAnsi="Calibri"/>
                <w:color w:val="1F1F1F"/>
                <w:sz w:val="20"/>
                <w:szCs w:val="20"/>
                <w:highlight w:val="yellow"/>
              </w:rPr>
              <w:t xml:space="preserve">[Item X]</w:t>
            </w:r>
            <w:r>
              <w:rPr>
                <w:rFonts w:ascii="Calibri" w:cs="Calibri" w:eastAsia="Calibri" w:hAnsi="Calibri"/>
                <w:sz w:val="20"/>
                <w:szCs w:val="20"/>
              </w:rPr>
              <w:t xml:space="preserve"> was removed from </w:t>
            </w:r>
            <w:r>
              <w:rPr>
                <w:rFonts w:ascii="Calibri" w:cs="Calibri" w:eastAsia="Calibri" w:hAnsi="Calibri"/>
                <w:color w:val="1F1F1F"/>
                <w:sz w:val="20"/>
                <w:szCs w:val="20"/>
                <w:highlight w:val="yellow"/>
              </w:rPr>
              <w:t xml:space="preserve">[construct]</w:t>
            </w:r>
            <w:r>
              <w:rPr>
                <w:rFonts w:ascii="Calibri" w:cs="Calibri" w:eastAsia="Calibri" w:hAnsi="Calibri"/>
                <w:sz w:val="20"/>
                <w:szCs w:val="20"/>
              </w:rPr>
              <w:t xml:space="preserve"> because it </w:t>
            </w:r>
            <w:r>
              <w:rPr>
                <w:rFonts w:ascii="Calibri" w:cs="Calibri" w:eastAsia="Calibri" w:hAnsi="Calibri"/>
                <w:color w:val="1F1F1F"/>
                <w:sz w:val="20"/>
                <w:szCs w:val="20"/>
                <w:highlight w:val="yellow"/>
              </w:rPr>
              <w:t xml:space="preserve">[had a corrected item–total correlation below .30]</w:t>
            </w:r>
            <w:r>
              <w:rPr>
                <w:rFonts w:ascii="Calibri" w:cs="Calibri" w:eastAsia="Calibri" w:hAnsi="Calibri"/>
                <w:sz w:val="20"/>
                <w:szCs w:val="20"/>
              </w:rPr>
              <w:t xml:space="preserve">, which increased alpha from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to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The instrument was therefore considered reliable for further analysis.</w:t>
            </w:r>
          </w:p>
        </w:tc>
      </w:tr>
    </w:tbl>
    <w:p>
      <w:pPr>
        <w:pStyle w:val="Heading1"/>
      </w:pPr>
      <w:r>
        <w:rPr>
          <w:rFonts w:ascii="Calibri" w:cs="Calibri" w:eastAsia="Calibri" w:hAnsi="Calibri"/>
        </w:rPr>
        <w:t xml:space="preserve">Correlation Analysis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8860B" w:sz="24"/>
              <w:bottom w:val="none" w:color="FFFFFF" w:sz="0"/>
              <w:right w:val="none" w:color="FFFFFF" w:sz="0"/>
            </w:tcBorders>
            <w:shd w:fill="FBF5E0" w:color="auto" w:val="clear"/>
            <w:tcMar>
              <w:top w:type="dxa" w:w="100"/>
              <w:left w:type="dxa" w:w="180"/>
              <w:bottom w:type="dxa" w:w="100"/>
              <w:right w:type="dxa" w:w="180"/>
            </w:tcMar>
          </w:tcPr>
          <w:p>
            <w:pPr>
              <w:spacing w:after="60"/>
            </w:pPr>
            <w:r>
              <w:rPr>
                <w:rFonts w:ascii="Calibri" w:cs="Calibri" w:eastAsia="Calibri" w:hAnsi="Calibri"/>
                <w:b/>
                <w:bCs/>
                <w:color w:val="8A6500"/>
                <w:sz w:val="18"/>
                <w:szCs w:val="18"/>
              </w:rPr>
              <w:t xml:space="preserve">GUIDANCE  ▸  </w:t>
            </w:r>
            <w:r>
              <w:rPr>
                <w:rFonts w:ascii="Calibri" w:cs="Calibri" w:eastAsia="Calibri" w:hAnsi="Calibri"/>
                <w:b/>
                <w:bCs/>
                <w:color w:val="00563F"/>
                <w:sz w:val="19"/>
                <w:szCs w:val="19"/>
              </w:rPr>
              <w:t xml:space="preserve">What to report</w:t>
            </w:r>
            <w:r>
              <w:rPr>
                <w:rFonts w:ascii="Calibri" w:cs="Calibri" w:eastAsia="Calibri" w:hAnsi="Calibri"/>
                <w:i/>
                <w:iCs/>
                <w:color w:val="7F7F7F"/>
                <w:sz w:val="16"/>
                <w:szCs w:val="16"/>
              </w:rPr>
              <w:t xml:space="preserve">   (delete this box before finalising)</w:t>
            </w:r>
          </w:p>
          <w:p>
            <w:pPr>
              <w:spacing w:after="40" w:line="270"/>
              <w:jc w:val="both"/>
            </w:pPr>
            <w:r>
              <w:rPr>
                <w:rFonts w:ascii="Calibri" w:cs="Calibri" w:eastAsia="Calibri" w:hAnsi="Calibri"/>
                <w:color w:val="404040"/>
                <w:sz w:val="19"/>
                <w:szCs w:val="19"/>
              </w:rPr>
              <w:t xml:space="preserve">Use Pearson’s r for normally distributed scale data and Spearman’s rho (ρ) for ordinal or non-normal data. Report the direction, strength and significance. Strength (Cohen, 1988): |r| = .10–.29 weak; .30–.49 moderate; ≥ .50 strong. Correlation does not imply causation.</w:t>
            </w:r>
          </w:p>
        </w:tc>
      </w:tr>
    </w:tbl>
    <w:p>
      <w:pPr>
        <w:spacing w:after="40"/>
      </w:pPr>
      <w:r>
        <w:rPr>
          <w:rFonts w:ascii="Calibri" w:cs="Calibri" w:eastAsia="Calibri" w:hAnsi="Calibri"/>
        </w:rPr>
        <w:t xml:space="preserve"/>
      </w:r>
    </w:p>
    <w:p>
      <w:pPr>
        <w:keepNext/>
        <w:spacing w:after="60" w:before="160"/>
      </w:pPr>
      <w:r>
        <w:rPr>
          <w:rFonts w:ascii="Calibri" w:cs="Calibri" w:eastAsia="Calibri" w:hAnsi="Calibri"/>
          <w:b/>
          <w:bCs/>
          <w:color w:val="00563F"/>
          <w:sz w:val="20"/>
          <w:szCs w:val="20"/>
        </w:rPr>
        <w:t xml:space="preserve">Table 7: Correlation matrix of study variables (N = </w:t>
      </w:r>
      <w:r>
        <w:rPr>
          <w:rFonts w:ascii="Calibri" w:cs="Calibri" w:eastAsia="Calibri" w:hAnsi="Calibri"/>
          <w:b/>
          <w:bCs/>
          <w:color w:val="1F1F1F"/>
          <w:sz w:val="20"/>
          <w:szCs w:val="20"/>
          <w:highlight w:val="yellow"/>
        </w:rPr>
        <w:t xml:space="preserve">[ ]</w:t>
      </w:r>
      <w:r>
        <w:rPr>
          <w:rFonts w:ascii="Calibri" w:cs="Calibri" w:eastAsia="Calibri" w:hAnsi="Calibri"/>
          <w:b/>
          <w:bCs/>
          <w:color w:val="00563F"/>
          <w:sz w:val="20"/>
          <w:szCs w:val="20"/>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26"/>
        <w:gridCol w:w="1000"/>
        <w:gridCol w:w="1000"/>
        <w:gridCol w:w="1100"/>
        <w:gridCol w:w="1100"/>
        <w:gridCol w:w="1100"/>
        <w:gridCol w:w="1100"/>
      </w:tblGrid>
      <w:tr>
        <w:trPr>
          <w:tblHeader/>
        </w:trPr>
        <w:tc>
          <w:tcPr>
            <w:tcW w:type="dxa" w:w="26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Variable</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SD</w:t>
            </w:r>
          </w:p>
        </w:tc>
        <w:tc>
          <w:tcPr>
            <w:tcW w:type="dxa" w:w="11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1</w:t>
            </w:r>
          </w:p>
        </w:tc>
        <w:tc>
          <w:tcPr>
            <w:tcW w:type="dxa" w:w="11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2</w:t>
            </w:r>
          </w:p>
        </w:tc>
        <w:tc>
          <w:tcPr>
            <w:tcW w:type="dxa" w:w="11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3</w:t>
            </w:r>
          </w:p>
        </w:tc>
        <w:tc>
          <w:tcPr>
            <w:tcW w:type="dxa" w:w="11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4</w:t>
            </w:r>
          </w:p>
        </w:tc>
      </w:tr>
      <w:tr>
        <w:tc>
          <w:tcPr>
            <w:tcW w:type="dxa" w:w="26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1. </w:t>
            </w:r>
            <w:r>
              <w:rPr>
                <w:rFonts w:ascii="Calibri" w:cs="Calibri" w:eastAsia="Calibri" w:hAnsi="Calibri"/>
                <w:b w:val="false"/>
                <w:bCs w:val="false"/>
                <w:i w:val="false"/>
                <w:iCs w:val="false"/>
                <w:color w:val="1F1F1F"/>
                <w:sz w:val="19"/>
                <w:szCs w:val="19"/>
                <w:highlight w:val="yellow"/>
              </w:rPr>
              <w:t xml:space="preserve">[Variable 1]</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w:t>
            </w: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p>
        </w:tc>
      </w:tr>
      <w:tr>
        <w:tc>
          <w:tcPr>
            <w:tcW w:type="dxa" w:w="26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2. </w:t>
            </w:r>
            <w:r>
              <w:rPr>
                <w:rFonts w:ascii="Calibri" w:cs="Calibri" w:eastAsia="Calibri" w:hAnsi="Calibri"/>
                <w:b w:val="false"/>
                <w:bCs w:val="false"/>
                <w:i w:val="false"/>
                <w:iCs w:val="false"/>
                <w:color w:val="1F1F1F"/>
                <w:sz w:val="19"/>
                <w:szCs w:val="19"/>
                <w:highlight w:val="yellow"/>
              </w:rPr>
              <w:t xml:space="preserve">[Variable 2]</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1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1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w:t>
            </w:r>
          </w:p>
        </w:tc>
        <w:tc>
          <w:tcPr>
            <w:tcW w:type="dxa" w:w="11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c>
          <w:tcPr>
            <w:tcW w:type="dxa" w:w="11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r>
      <w:tr>
        <w:tc>
          <w:tcPr>
            <w:tcW w:type="dxa" w:w="26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3. </w:t>
            </w:r>
            <w:r>
              <w:rPr>
                <w:rFonts w:ascii="Calibri" w:cs="Calibri" w:eastAsia="Calibri" w:hAnsi="Calibri"/>
                <w:b w:val="false"/>
                <w:bCs w:val="false"/>
                <w:i w:val="false"/>
                <w:iCs w:val="false"/>
                <w:color w:val="1F1F1F"/>
                <w:sz w:val="19"/>
                <w:szCs w:val="19"/>
                <w:highlight w:val="yellow"/>
              </w:rPr>
              <w:t xml:space="preserve">[Variable 3]</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w:t>
            </w: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p>
        </w:tc>
      </w:tr>
      <w:tr>
        <w:tc>
          <w:tcPr>
            <w:tcW w:type="dxa" w:w="26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4. </w:t>
            </w:r>
            <w:r>
              <w:rPr>
                <w:rFonts w:ascii="Calibri" w:cs="Calibri" w:eastAsia="Calibri" w:hAnsi="Calibri"/>
                <w:b w:val="false"/>
                <w:bCs w:val="false"/>
                <w:i w:val="false"/>
                <w:iCs w:val="false"/>
                <w:color w:val="1F1F1F"/>
                <w:sz w:val="19"/>
                <w:szCs w:val="19"/>
                <w:highlight w:val="yellow"/>
              </w:rPr>
              <w:t xml:space="preserve">[Variable 4]</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1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1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1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1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w:t>
            </w:r>
          </w:p>
        </w:tc>
      </w:tr>
    </w:tbl>
    <w:p>
      <w:pPr>
        <w:spacing w:after="200"/>
      </w:pPr>
      <w:r>
        <w:rPr>
          <w:rFonts w:ascii="Calibri" w:cs="Calibri" w:eastAsia="Calibri" w:hAnsi="Calibri"/>
          <w:i/>
          <w:iCs/>
          <w:color w:val="595959"/>
          <w:sz w:val="17"/>
          <w:szCs w:val="17"/>
        </w:rPr>
        <w:t xml:space="preserve">Note. * p &lt; .05; ** p &lt; .01 (two-tailed). Mark significant coefficients with asterisks.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563F" w:sz="24"/>
              <w:bottom w:val="none" w:color="FFFFFF" w:sz="0"/>
              <w:right w:val="none" w:color="FFFFFF" w:sz="0"/>
            </w:tcBorders>
            <w:shd w:fill="F3F8F5" w:color="auto" w:val="clear"/>
            <w:tcMar>
              <w:top w:type="dxa" w:w="100"/>
              <w:left w:type="dxa" w:w="180"/>
              <w:bottom w:type="dxa" w:w="100"/>
              <w:right w:type="dxa" w:w="180"/>
            </w:tcMar>
          </w:tcPr>
          <w:p>
            <w:pPr>
              <w:spacing w:after="60"/>
            </w:pPr>
            <w:r>
              <w:rPr>
                <w:rFonts w:ascii="Calibri" w:cs="Calibri" w:eastAsia="Calibri" w:hAnsi="Calibri"/>
                <w:b/>
                <w:bCs/>
                <w:color w:val="00563F"/>
                <w:sz w:val="19"/>
                <w:szCs w:val="19"/>
              </w:rPr>
              <w:t xml:space="preserve">Interpretation (adapt to your results)</w:t>
            </w:r>
          </w:p>
          <w:p>
            <w:pPr>
              <w:spacing w:after="60" w:line="280"/>
              <w:jc w:val="both"/>
            </w:pPr>
            <w:r>
              <w:rPr>
                <w:rFonts w:ascii="Calibri" w:cs="Calibri" w:eastAsia="Calibri" w:hAnsi="Calibri"/>
                <w:sz w:val="20"/>
                <w:szCs w:val="20"/>
              </w:rPr>
              <w:t xml:space="preserve">There was a </w:t>
            </w:r>
            <w:r>
              <w:rPr>
                <w:rFonts w:ascii="Calibri" w:cs="Calibri" w:eastAsia="Calibri" w:hAnsi="Calibri"/>
                <w:color w:val="1F1F1F"/>
                <w:sz w:val="20"/>
                <w:szCs w:val="20"/>
                <w:highlight w:val="yellow"/>
              </w:rPr>
              <w:t xml:space="preserve">[strong/moderate/weak]</w:t>
            </w:r>
            <w:r>
              <w:rPr>
                <w:rFonts w:ascii="Calibri" w:cs="Calibri" w:eastAsia="Calibri" w:hAnsi="Calibri"/>
                <w:sz w:val="20"/>
                <w:szCs w:val="20"/>
              </w:rPr>
              <w:t xml:space="preserve">, </w:t>
            </w:r>
            <w:r>
              <w:rPr>
                <w:rFonts w:ascii="Calibri" w:cs="Calibri" w:eastAsia="Calibri" w:hAnsi="Calibri"/>
                <w:color w:val="1F1F1F"/>
                <w:sz w:val="20"/>
                <w:szCs w:val="20"/>
                <w:highlight w:val="yellow"/>
              </w:rPr>
              <w:t xml:space="preserve">[positive/negative]</w:t>
            </w:r>
            <w:r>
              <w:rPr>
                <w:rFonts w:ascii="Calibri" w:cs="Calibri" w:eastAsia="Calibri" w:hAnsi="Calibri"/>
                <w:sz w:val="20"/>
                <w:szCs w:val="20"/>
              </w:rPr>
              <w:t xml:space="preserve"> and statistically significant correlation between </w:t>
            </w:r>
            <w:r>
              <w:rPr>
                <w:rFonts w:ascii="Calibri" w:cs="Calibri" w:eastAsia="Calibri" w:hAnsi="Calibri"/>
                <w:color w:val="1F1F1F"/>
                <w:sz w:val="20"/>
                <w:szCs w:val="20"/>
                <w:highlight w:val="yellow"/>
              </w:rPr>
              <w:t xml:space="preserve">[variable 1]</w:t>
            </w:r>
            <w:r>
              <w:rPr>
                <w:rFonts w:ascii="Calibri" w:cs="Calibri" w:eastAsia="Calibri" w:hAnsi="Calibri"/>
                <w:sz w:val="20"/>
                <w:szCs w:val="20"/>
              </w:rPr>
              <w:t xml:space="preserve"> and </w:t>
            </w:r>
            <w:r>
              <w:rPr>
                <w:rFonts w:ascii="Calibri" w:cs="Calibri" w:eastAsia="Calibri" w:hAnsi="Calibri"/>
                <w:color w:val="1F1F1F"/>
                <w:sz w:val="20"/>
                <w:szCs w:val="20"/>
                <w:highlight w:val="yellow"/>
              </w:rPr>
              <w:t xml:space="preserve">[variable 2]</w:t>
            </w:r>
            <w:r>
              <w:rPr>
                <w:rFonts w:ascii="Calibri" w:cs="Calibri" w:eastAsia="Calibri" w:hAnsi="Calibri"/>
                <w:sz w:val="20"/>
                <w:szCs w:val="20"/>
              </w:rPr>
              <w:t xml:space="preserve">, r(</w:t>
            </w:r>
            <w:r>
              <w:rPr>
                <w:rFonts w:ascii="Calibri" w:cs="Calibri" w:eastAsia="Calibri" w:hAnsi="Calibri"/>
                <w:color w:val="1F1F1F"/>
                <w:sz w:val="20"/>
                <w:szCs w:val="20"/>
                <w:highlight w:val="yellow"/>
              </w:rPr>
              <w:t xml:space="preserve">[df]</w:t>
            </w:r>
            <w:r>
              <w:rPr>
                <w:rFonts w:ascii="Calibri" w:cs="Calibri" w:eastAsia="Calibri" w:hAnsi="Calibri"/>
                <w:sz w:val="20"/>
                <w:szCs w:val="20"/>
              </w:rPr>
              <w:t xml:space="preserve">)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This means that </w:t>
            </w:r>
            <w:r>
              <w:rPr>
                <w:rFonts w:ascii="Calibri" w:cs="Calibri" w:eastAsia="Calibri" w:hAnsi="Calibri"/>
                <w:color w:val="1F1F1F"/>
                <w:sz w:val="20"/>
                <w:szCs w:val="20"/>
                <w:highlight w:val="yellow"/>
              </w:rPr>
              <w:t xml:space="preserve">[higher/lower]</w:t>
            </w:r>
            <w:r>
              <w:rPr>
                <w:rFonts w:ascii="Calibri" w:cs="Calibri" w:eastAsia="Calibri" w:hAnsi="Calibri"/>
                <w:sz w:val="20"/>
                <w:szCs w:val="20"/>
              </w:rPr>
              <w:t xml:space="preserve"> levels of </w:t>
            </w:r>
            <w:r>
              <w:rPr>
                <w:rFonts w:ascii="Calibri" w:cs="Calibri" w:eastAsia="Calibri" w:hAnsi="Calibri"/>
                <w:color w:val="1F1F1F"/>
                <w:sz w:val="20"/>
                <w:szCs w:val="20"/>
                <w:highlight w:val="yellow"/>
              </w:rPr>
              <w:t xml:space="preserve">[variable 1]</w:t>
            </w:r>
            <w:r>
              <w:rPr>
                <w:rFonts w:ascii="Calibri" w:cs="Calibri" w:eastAsia="Calibri" w:hAnsi="Calibri"/>
                <w:sz w:val="20"/>
                <w:szCs w:val="20"/>
              </w:rPr>
              <w:t xml:space="preserve"> were associated with </w:t>
            </w:r>
            <w:r>
              <w:rPr>
                <w:rFonts w:ascii="Calibri" w:cs="Calibri" w:eastAsia="Calibri" w:hAnsi="Calibri"/>
                <w:color w:val="1F1F1F"/>
                <w:sz w:val="20"/>
                <w:szCs w:val="20"/>
                <w:highlight w:val="yellow"/>
              </w:rPr>
              <w:t xml:space="preserve">[higher/lower]</w:t>
            </w:r>
            <w:r>
              <w:rPr>
                <w:rFonts w:ascii="Calibri" w:cs="Calibri" w:eastAsia="Calibri" w:hAnsi="Calibri"/>
                <w:sz w:val="20"/>
                <w:szCs w:val="20"/>
              </w:rPr>
              <w:t xml:space="preserve"> levels of </w:t>
            </w:r>
            <w:r>
              <w:rPr>
                <w:rFonts w:ascii="Calibri" w:cs="Calibri" w:eastAsia="Calibri" w:hAnsi="Calibri"/>
                <w:color w:val="1F1F1F"/>
                <w:sz w:val="20"/>
                <w:szCs w:val="20"/>
                <w:highlight w:val="yellow"/>
              </w:rPr>
              <w:t xml:space="preserve">[variable 2]</w:t>
            </w:r>
            <w:r>
              <w:rPr>
                <w:rFonts w:ascii="Calibri" w:cs="Calibri" w:eastAsia="Calibri" w:hAnsi="Calibri"/>
                <w:sz w:val="20"/>
                <w:szCs w:val="20"/>
              </w:rPr>
              <w:t xml:space="preserve">. The relationship between </w:t>
            </w:r>
            <w:r>
              <w:rPr>
                <w:rFonts w:ascii="Calibri" w:cs="Calibri" w:eastAsia="Calibri" w:hAnsi="Calibri"/>
                <w:color w:val="1F1F1F"/>
                <w:sz w:val="20"/>
                <w:szCs w:val="20"/>
                <w:highlight w:val="yellow"/>
              </w:rPr>
              <w:t xml:space="preserve">[variable 3]</w:t>
            </w:r>
            <w:r>
              <w:rPr>
                <w:rFonts w:ascii="Calibri" w:cs="Calibri" w:eastAsia="Calibri" w:hAnsi="Calibri"/>
                <w:sz w:val="20"/>
                <w:szCs w:val="20"/>
              </w:rPr>
              <w:t xml:space="preserve"> and </w:t>
            </w:r>
            <w:r>
              <w:rPr>
                <w:rFonts w:ascii="Calibri" w:cs="Calibri" w:eastAsia="Calibri" w:hAnsi="Calibri"/>
                <w:color w:val="1F1F1F"/>
                <w:sz w:val="20"/>
                <w:szCs w:val="20"/>
                <w:highlight w:val="yellow"/>
              </w:rPr>
              <w:t xml:space="preserve">[variable 4]</w:t>
            </w:r>
            <w:r>
              <w:rPr>
                <w:rFonts w:ascii="Calibri" w:cs="Calibri" w:eastAsia="Calibri" w:hAnsi="Calibri"/>
                <w:sz w:val="20"/>
                <w:szCs w:val="20"/>
              </w:rPr>
              <w:t xml:space="preserve"> was not statistically significant, r(</w:t>
            </w:r>
            <w:r>
              <w:rPr>
                <w:rFonts w:ascii="Calibri" w:cs="Calibri" w:eastAsia="Calibri" w:hAnsi="Calibri"/>
                <w:color w:val="1F1F1F"/>
                <w:sz w:val="20"/>
                <w:szCs w:val="20"/>
                <w:highlight w:val="yellow"/>
              </w:rPr>
              <w:t xml:space="preserve">[df]</w:t>
            </w:r>
            <w:r>
              <w:rPr>
                <w:rFonts w:ascii="Calibri" w:cs="Calibri" w:eastAsia="Calibri" w:hAnsi="Calibri"/>
                <w:sz w:val="20"/>
                <w:szCs w:val="20"/>
              </w:rPr>
              <w:t xml:space="preserve">)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w:t>
            </w:r>
          </w:p>
        </w:tc>
      </w:tr>
    </w:tbl>
    <w:p>
      <w:pPr>
        <w:pStyle w:val="Heading1"/>
      </w:pPr>
      <w:r>
        <w:rPr>
          <w:rFonts w:ascii="Calibri" w:cs="Calibri" w:eastAsia="Calibri" w:hAnsi="Calibri"/>
        </w:rPr>
        <w:t xml:space="preserve">Regression Analysis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8860B" w:sz="24"/>
              <w:bottom w:val="none" w:color="FFFFFF" w:sz="0"/>
              <w:right w:val="none" w:color="FFFFFF" w:sz="0"/>
            </w:tcBorders>
            <w:shd w:fill="FBF5E0" w:color="auto" w:val="clear"/>
            <w:tcMar>
              <w:top w:type="dxa" w:w="100"/>
              <w:left w:type="dxa" w:w="180"/>
              <w:bottom w:type="dxa" w:w="100"/>
              <w:right w:type="dxa" w:w="180"/>
            </w:tcMar>
          </w:tcPr>
          <w:p>
            <w:pPr>
              <w:spacing w:after="60"/>
            </w:pPr>
            <w:r>
              <w:rPr>
                <w:rFonts w:ascii="Calibri" w:cs="Calibri" w:eastAsia="Calibri" w:hAnsi="Calibri"/>
                <w:b/>
                <w:bCs/>
                <w:color w:val="8A6500"/>
                <w:sz w:val="18"/>
                <w:szCs w:val="18"/>
              </w:rPr>
              <w:t xml:space="preserve">GUIDANCE  ▸  </w:t>
            </w:r>
            <w:r>
              <w:rPr>
                <w:rFonts w:ascii="Calibri" w:cs="Calibri" w:eastAsia="Calibri" w:hAnsi="Calibri"/>
                <w:b/>
                <w:bCs/>
                <w:color w:val="00563F"/>
                <w:sz w:val="19"/>
                <w:szCs w:val="19"/>
              </w:rPr>
              <w:t xml:space="preserve">What to report</w:t>
            </w:r>
            <w:r>
              <w:rPr>
                <w:rFonts w:ascii="Calibri" w:cs="Calibri" w:eastAsia="Calibri" w:hAnsi="Calibri"/>
                <w:i/>
                <w:iCs/>
                <w:color w:val="7F7F7F"/>
                <w:sz w:val="16"/>
                <w:szCs w:val="16"/>
              </w:rPr>
              <w:t xml:space="preserve">   (delete this box before finalising)</w:t>
            </w:r>
          </w:p>
          <w:p>
            <w:pPr>
              <w:spacing w:after="40" w:line="270"/>
              <w:jc w:val="both"/>
            </w:pPr>
            <w:r>
              <w:rPr>
                <w:rFonts w:ascii="Calibri" w:cs="Calibri" w:eastAsia="Calibri" w:hAnsi="Calibri"/>
                <w:color w:val="404040"/>
                <w:sz w:val="19"/>
                <w:szCs w:val="19"/>
              </w:rPr>
              <w:t xml:space="preserve">Check and report assumptions: linearity, independence of errors (Durbin–Watson ≈ 1.5–2.5), homoscedasticity (residual plot), normality of residuals, and no multicollinearity (VIF &lt; 5, or &lt; 10 at most; tolerance &gt; .10).</w:t>
            </w:r>
          </w:p>
          <w:p>
            <w:pPr>
              <w:spacing w:after="40" w:line="270"/>
              <w:jc w:val="both"/>
            </w:pPr>
            <w:r>
              <w:rPr>
                <w:rFonts w:ascii="Calibri" w:cs="Calibri" w:eastAsia="Calibri" w:hAnsi="Calibri"/>
                <w:color w:val="404040"/>
                <w:sz w:val="19"/>
                <w:szCs w:val="19"/>
              </w:rPr>
              <w:t xml:space="preserve">Report the model summary (R, R², adjusted R²), the overall model test (F, df, p), and coefficients (B, SE, β, t, p, 95% CI). R² describes the proportion of variance in the dependent variable explained by the predictors.</w:t>
            </w:r>
          </w:p>
        </w:tc>
      </w:tr>
    </w:tbl>
    <w:p>
      <w:pPr>
        <w:spacing w:after="40"/>
      </w:pPr>
      <w:r>
        <w:rPr>
          <w:rFonts w:ascii="Calibri" w:cs="Calibri" w:eastAsia="Calibri" w:hAnsi="Calibri"/>
        </w:rPr>
        <w:t xml:space="preserve"/>
      </w:r>
    </w:p>
    <w:p>
      <w:pPr>
        <w:pStyle w:val="Heading2"/>
      </w:pPr>
      <w:r>
        <w:rPr>
          <w:rFonts w:ascii="Calibri" w:cs="Calibri" w:eastAsia="Calibri" w:hAnsi="Calibri"/>
        </w:rPr>
        <w:t xml:space="preserve">Regression assumptions</w:t>
      </w:r>
    </w:p>
    <w:p>
      <w:pPr>
        <w:keepNext/>
        <w:spacing w:after="60" w:before="160"/>
      </w:pPr>
      <w:r>
        <w:rPr>
          <w:rFonts w:ascii="Calibri" w:cs="Calibri" w:eastAsia="Calibri" w:hAnsi="Calibri"/>
          <w:b/>
          <w:bCs/>
          <w:color w:val="00563F"/>
          <w:sz w:val="20"/>
          <w:szCs w:val="20"/>
        </w:rPr>
        <w:t xml:space="preserve">Table 8: Regression diagnostic tests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26"/>
        <w:gridCol w:w="2500"/>
        <w:gridCol w:w="2000"/>
        <w:gridCol w:w="1500"/>
      </w:tblGrid>
      <w:tr>
        <w:trPr>
          <w:tblHeader/>
        </w:trPr>
        <w:tc>
          <w:tcPr>
            <w:tcW w:type="dxa" w:w="30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Assumption</w:t>
            </w:r>
          </w:p>
        </w:tc>
        <w:tc>
          <w:tcPr>
            <w:tcW w:type="dxa" w:w="2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Test / statistic</w:t>
            </w:r>
          </w:p>
        </w:tc>
        <w:tc>
          <w:tcPr>
            <w:tcW w:type="dxa" w:w="2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Result</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Met?</w:t>
            </w:r>
          </w:p>
        </w:tc>
      </w:tr>
      <w:tr>
        <w:tc>
          <w:tcPr>
            <w:tcW w:type="dxa" w:w="3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Independence of errors</w:t>
            </w:r>
          </w:p>
        </w:tc>
        <w:tc>
          <w:tcPr>
            <w:tcW w:type="dxa" w:w="2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Durbin–Watson</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[Yes/No]</w:t>
            </w:r>
          </w:p>
        </w:tc>
      </w:tr>
      <w:tr>
        <w:tc>
          <w:tcPr>
            <w:tcW w:type="dxa" w:w="30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Multicollinearity</w:t>
            </w:r>
          </w:p>
        </w:tc>
        <w:tc>
          <w:tcPr>
            <w:tcW w:type="dxa" w:w="2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VIF (range) / Tolerance</w:t>
            </w:r>
          </w:p>
        </w:tc>
        <w:tc>
          <w:tcPr>
            <w:tcW w:type="dxa" w:w="2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 </w:t>
            </w: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[Yes/No]</w:t>
            </w:r>
          </w:p>
        </w:tc>
      </w:tr>
      <w:tr>
        <w:tc>
          <w:tcPr>
            <w:tcW w:type="dxa" w:w="3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Normality of residuals</w:t>
            </w:r>
          </w:p>
        </w:tc>
        <w:tc>
          <w:tcPr>
            <w:tcW w:type="dxa" w:w="2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P–P plot / Shapiro–Wilk</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[Yes/No]</w:t>
            </w:r>
          </w:p>
        </w:tc>
      </w:tr>
      <w:tr>
        <w:tc>
          <w:tcPr>
            <w:tcW w:type="dxa" w:w="30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Homoscedasticity</w:t>
            </w:r>
          </w:p>
        </w:tc>
        <w:tc>
          <w:tcPr>
            <w:tcW w:type="dxa" w:w="2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Scatterplot of residuals / Breusch–Pagan</w:t>
            </w:r>
          </w:p>
        </w:tc>
        <w:tc>
          <w:tcPr>
            <w:tcW w:type="dxa" w:w="2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[Yes/No]</w:t>
            </w:r>
          </w:p>
        </w:tc>
      </w:tr>
      <w:tr>
        <w:tc>
          <w:tcPr>
            <w:tcW w:type="dxa" w:w="3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Linearity</w:t>
            </w:r>
          </w:p>
        </w:tc>
        <w:tc>
          <w:tcPr>
            <w:tcW w:type="dxa" w:w="2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Scatterplots / partial plots</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[Yes/No]</w:t>
            </w:r>
          </w:p>
        </w:tc>
      </w:tr>
    </w:tbl>
    <w:p>
      <w:pPr>
        <w:spacing w:after="40"/>
      </w:pPr>
      <w:r>
        <w:rPr>
          <w:rFonts w:ascii="Calibri" w:cs="Calibri" w:eastAsia="Calibri" w:hAnsi="Calibri"/>
        </w:rPr>
        <w:t xml:space="preserve"/>
      </w:r>
    </w:p>
    <w:p>
      <w:pPr>
        <w:pStyle w:val="Heading2"/>
      </w:pPr>
      <w:r>
        <w:rPr>
          <w:rFonts w:ascii="Calibri" w:cs="Calibri" w:eastAsia="Calibri" w:hAnsi="Calibri"/>
        </w:rPr>
        <w:t xml:space="preserve">Model summary and ANOVA</w:t>
      </w:r>
    </w:p>
    <w:p>
      <w:pPr>
        <w:keepNext/>
        <w:spacing w:after="60" w:before="160"/>
      </w:pPr>
      <w:r>
        <w:rPr>
          <w:rFonts w:ascii="Calibri" w:cs="Calibri" w:eastAsia="Calibri" w:hAnsi="Calibri"/>
          <w:b/>
          <w:bCs/>
          <w:color w:val="00563F"/>
          <w:sz w:val="20"/>
          <w:szCs w:val="20"/>
        </w:rPr>
        <w:t xml:space="preserve">Table 9: Model summary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1300"/>
        <w:gridCol w:w="1300"/>
        <w:gridCol w:w="1500"/>
        <w:gridCol w:w="1800"/>
        <w:gridCol w:w="1626"/>
      </w:tblGrid>
      <w:tr>
        <w:trPr>
          <w:tblHeader/>
        </w:trPr>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Model</w:t>
            </w:r>
          </w:p>
        </w:tc>
        <w:tc>
          <w:tcPr>
            <w:tcW w:type="dxa" w:w="13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R</w:t>
            </w:r>
          </w:p>
        </w:tc>
        <w:tc>
          <w:tcPr>
            <w:tcW w:type="dxa" w:w="13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R²</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Adjusted R²</w:t>
            </w:r>
          </w:p>
        </w:tc>
        <w:tc>
          <w:tcPr>
            <w:tcW w:type="dxa" w:w="18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Std. error of estimate</w:t>
            </w:r>
          </w:p>
        </w:tc>
        <w:tc>
          <w:tcPr>
            <w:tcW w:type="dxa" w:w="16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Durbin–Watson</w:t>
            </w:r>
          </w:p>
        </w:tc>
      </w:tr>
      <w:tr>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1</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6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bl>
    <w:p>
      <w:pPr>
        <w:spacing w:after="200"/>
      </w:pPr>
      <w:r>
        <w:rPr>
          <w:rFonts w:ascii="Calibri" w:cs="Calibri" w:eastAsia="Calibri" w:hAnsi="Calibri"/>
          <w:i/>
          <w:iCs/>
          <w:color w:val="595959"/>
          <w:sz w:val="17"/>
          <w:szCs w:val="17"/>
        </w:rPr>
        <w:t xml:space="preserve">Note. Predictors: (Constant), </w:t>
      </w:r>
      <w:r>
        <w:rPr>
          <w:rFonts w:ascii="Calibri" w:cs="Calibri" w:eastAsia="Calibri" w:hAnsi="Calibri"/>
          <w:i/>
          <w:iCs/>
          <w:color w:val="1F1F1F"/>
          <w:sz w:val="17"/>
          <w:szCs w:val="17"/>
          <w:highlight w:val="yellow"/>
        </w:rPr>
        <w:t xml:space="preserve">[X₁]</w:t>
      </w:r>
      <w:r>
        <w:rPr>
          <w:rFonts w:ascii="Calibri" w:cs="Calibri" w:eastAsia="Calibri" w:hAnsi="Calibri"/>
          <w:i/>
          <w:iCs/>
          <w:color w:val="595959"/>
          <w:sz w:val="17"/>
          <w:szCs w:val="17"/>
        </w:rPr>
        <w:t xml:space="preserve">, </w:t>
      </w:r>
      <w:r>
        <w:rPr>
          <w:rFonts w:ascii="Calibri" w:cs="Calibri" w:eastAsia="Calibri" w:hAnsi="Calibri"/>
          <w:i/>
          <w:iCs/>
          <w:color w:val="1F1F1F"/>
          <w:sz w:val="17"/>
          <w:szCs w:val="17"/>
          <w:highlight w:val="yellow"/>
        </w:rPr>
        <w:t xml:space="preserve">[X₂]</w:t>
      </w:r>
      <w:r>
        <w:rPr>
          <w:rFonts w:ascii="Calibri" w:cs="Calibri" w:eastAsia="Calibri" w:hAnsi="Calibri"/>
          <w:i/>
          <w:iCs/>
          <w:color w:val="595959"/>
          <w:sz w:val="17"/>
          <w:szCs w:val="17"/>
        </w:rPr>
        <w:t xml:space="preserve">, </w:t>
      </w:r>
      <w:r>
        <w:rPr>
          <w:rFonts w:ascii="Calibri" w:cs="Calibri" w:eastAsia="Calibri" w:hAnsi="Calibri"/>
          <w:i/>
          <w:iCs/>
          <w:color w:val="1F1F1F"/>
          <w:sz w:val="17"/>
          <w:szCs w:val="17"/>
          <w:highlight w:val="yellow"/>
        </w:rPr>
        <w:t xml:space="preserve">[X₃]</w:t>
      </w:r>
      <w:r>
        <w:rPr>
          <w:rFonts w:ascii="Calibri" w:cs="Calibri" w:eastAsia="Calibri" w:hAnsi="Calibri"/>
          <w:i/>
          <w:iCs/>
          <w:color w:val="595959"/>
          <w:sz w:val="17"/>
          <w:szCs w:val="17"/>
        </w:rPr>
        <w:t xml:space="preserve">. Dependent variable: </w:t>
      </w:r>
      <w:r>
        <w:rPr>
          <w:rFonts w:ascii="Calibri" w:cs="Calibri" w:eastAsia="Calibri" w:hAnsi="Calibri"/>
          <w:i/>
          <w:iCs/>
          <w:color w:val="1F1F1F"/>
          <w:sz w:val="17"/>
          <w:szCs w:val="17"/>
          <w:highlight w:val="yellow"/>
        </w:rPr>
        <w:t xml:space="preserve">[Y]</w:t>
      </w:r>
      <w:r>
        <w:rPr>
          <w:rFonts w:ascii="Calibri" w:cs="Calibri" w:eastAsia="Calibri" w:hAnsi="Calibri"/>
          <w:i/>
          <w:iCs/>
          <w:color w:val="595959"/>
          <w:sz w:val="17"/>
          <w:szCs w:val="17"/>
        </w:rPr>
        <w:t xml:space="preserve">.</w:t>
      </w:r>
    </w:p>
    <w:p>
      <w:pPr>
        <w:keepNext/>
        <w:spacing w:after="60" w:before="160"/>
      </w:pPr>
      <w:r>
        <w:rPr>
          <w:rFonts w:ascii="Calibri" w:cs="Calibri" w:eastAsia="Calibri" w:hAnsi="Calibri"/>
          <w:b/>
          <w:bCs/>
          <w:color w:val="00563F"/>
          <w:sz w:val="20"/>
          <w:szCs w:val="20"/>
        </w:rPr>
        <w:t xml:space="preserve">Table 10: ANOVA for the regression model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26"/>
        <w:gridCol w:w="1800"/>
        <w:gridCol w:w="1000"/>
        <w:gridCol w:w="1700"/>
        <w:gridCol w:w="1200"/>
        <w:gridCol w:w="1100"/>
      </w:tblGrid>
      <w:tr>
        <w:trPr>
          <w:tblHeader/>
        </w:trPr>
        <w:tc>
          <w:tcPr>
            <w:tcW w:type="dxa" w:w="22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Source</w:t>
            </w:r>
          </w:p>
        </w:tc>
        <w:tc>
          <w:tcPr>
            <w:tcW w:type="dxa" w:w="18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Sum of squares</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df</w:t>
            </w:r>
          </w:p>
        </w:tc>
        <w:tc>
          <w:tcPr>
            <w:tcW w:type="dxa" w:w="17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Mean square</w:t>
            </w:r>
          </w:p>
        </w:tc>
        <w:tc>
          <w:tcPr>
            <w:tcW w:type="dxa" w:w="12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F</w:t>
            </w:r>
          </w:p>
        </w:tc>
        <w:tc>
          <w:tcPr>
            <w:tcW w:type="dxa" w:w="11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p</w:t>
            </w:r>
          </w:p>
        </w:tc>
      </w:tr>
      <w:tr>
        <w:tc>
          <w:tcPr>
            <w:tcW w:type="dxa" w:w="22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Regression</w:t>
            </w:r>
          </w:p>
        </w:tc>
        <w:tc>
          <w:tcPr>
            <w:tcW w:type="dxa" w:w="1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22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Residual</w:t>
            </w:r>
          </w:p>
        </w:tc>
        <w:tc>
          <w:tcPr>
            <w:tcW w:type="dxa" w:w="18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2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c>
          <w:tcPr>
            <w:tcW w:type="dxa" w:w="11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r>
      <w:tr>
        <w:tc>
          <w:tcPr>
            <w:tcW w:type="dxa" w:w="2226"/>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Total</w:t>
            </w:r>
          </w:p>
        </w:tc>
        <w:tc>
          <w:tcPr>
            <w:tcW w:type="dxa" w:w="18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1F1F1F"/>
                <w:sz w:val="19"/>
                <w:szCs w:val="19"/>
                <w:highlight w:val="yellow"/>
              </w:rPr>
              <w:t xml:space="preserve">[ ]</w:t>
            </w:r>
          </w:p>
        </w:tc>
        <w:tc>
          <w:tcPr>
            <w:tcW w:type="dxa" w:w="17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p>
        </w:tc>
        <w:tc>
          <w:tcPr>
            <w:tcW w:type="dxa" w:w="12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p>
        </w:tc>
        <w:tc>
          <w:tcPr>
            <w:tcW w:type="dxa" w:w="11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p>
        </w:tc>
      </w:tr>
    </w:tbl>
    <w:p>
      <w:pPr>
        <w:spacing w:after="40"/>
      </w:pPr>
      <w:r>
        <w:rPr>
          <w:rFonts w:ascii="Calibri" w:cs="Calibri" w:eastAsia="Calibri" w:hAnsi="Calibri"/>
        </w:rPr>
        <w:t xml:space="preserve"/>
      </w:r>
    </w:p>
    <w:p>
      <w:pPr>
        <w:pStyle w:val="Heading2"/>
      </w:pPr>
      <w:r>
        <w:rPr>
          <w:rFonts w:ascii="Calibri" w:cs="Calibri" w:eastAsia="Calibri" w:hAnsi="Calibri"/>
        </w:rPr>
        <w:t xml:space="preserve">Regression coefficients</w:t>
      </w:r>
    </w:p>
    <w:p>
      <w:pPr>
        <w:keepNext/>
        <w:spacing w:after="60" w:before="160"/>
      </w:pPr>
      <w:r>
        <w:rPr>
          <w:rFonts w:ascii="Calibri" w:cs="Calibri" w:eastAsia="Calibri" w:hAnsi="Calibri"/>
          <w:b/>
          <w:bCs/>
          <w:color w:val="00563F"/>
          <w:sz w:val="20"/>
          <w:szCs w:val="20"/>
        </w:rPr>
        <w:t xml:space="preserve">Table 11: Regression coefficients for predictors of </w:t>
      </w:r>
      <w:r>
        <w:rPr>
          <w:rFonts w:ascii="Calibri" w:cs="Calibri" w:eastAsia="Calibri" w:hAnsi="Calibri"/>
          <w:b/>
          <w:bCs/>
          <w:color w:val="1F1F1F"/>
          <w:sz w:val="20"/>
          <w:szCs w:val="20"/>
          <w:highlight w:val="yellow"/>
        </w:rPr>
        <w:t xml:space="preserve">[Y]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26"/>
        <w:gridCol w:w="900"/>
        <w:gridCol w:w="900"/>
        <w:gridCol w:w="900"/>
        <w:gridCol w:w="900"/>
        <w:gridCol w:w="900"/>
        <w:gridCol w:w="1700"/>
        <w:gridCol w:w="900"/>
      </w:tblGrid>
      <w:tr>
        <w:trPr>
          <w:tblHeader/>
        </w:trPr>
        <w:tc>
          <w:tcPr>
            <w:tcW w:type="dxa" w:w="19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Predictor</w:t>
            </w:r>
          </w:p>
        </w:tc>
        <w:tc>
          <w:tcPr>
            <w:tcW w:type="dxa" w:w="9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B</w:t>
            </w:r>
          </w:p>
        </w:tc>
        <w:tc>
          <w:tcPr>
            <w:tcW w:type="dxa" w:w="9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SE</w:t>
            </w:r>
          </w:p>
        </w:tc>
        <w:tc>
          <w:tcPr>
            <w:tcW w:type="dxa" w:w="9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β</w:t>
            </w:r>
          </w:p>
        </w:tc>
        <w:tc>
          <w:tcPr>
            <w:tcW w:type="dxa" w:w="9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t</w:t>
            </w:r>
          </w:p>
        </w:tc>
        <w:tc>
          <w:tcPr>
            <w:tcW w:type="dxa" w:w="9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p</w:t>
            </w:r>
          </w:p>
        </w:tc>
        <w:tc>
          <w:tcPr>
            <w:tcW w:type="dxa" w:w="17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95% CI for B</w:t>
            </w:r>
          </w:p>
        </w:tc>
        <w:tc>
          <w:tcPr>
            <w:tcW w:type="dxa" w:w="9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VIF</w:t>
            </w:r>
          </w:p>
        </w:tc>
      </w:tr>
      <w:tr>
        <w:tc>
          <w:tcPr>
            <w:tcW w:type="dxa" w:w="19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(Constant)</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p>
        </w:tc>
      </w:tr>
      <w:tr>
        <w:tc>
          <w:tcPr>
            <w:tcW w:type="dxa" w:w="19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1F1F1F"/>
                <w:sz w:val="19"/>
                <w:szCs w:val="19"/>
                <w:highlight w:val="yellow"/>
              </w:rPr>
              <w:t xml:space="preserve">[X₁]</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19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color w:val="1F1F1F"/>
                <w:sz w:val="19"/>
                <w:szCs w:val="19"/>
                <w:highlight w:val="yellow"/>
              </w:rPr>
              <w:t xml:space="preserve">[X₂]</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19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1F1F1F"/>
                <w:sz w:val="19"/>
                <w:szCs w:val="19"/>
                <w:highlight w:val="yellow"/>
              </w:rPr>
              <w:t xml:space="preserve">[X₃]</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bl>
    <w:p>
      <w:pPr>
        <w:spacing w:after="200"/>
      </w:pPr>
      <w:r>
        <w:rPr>
          <w:rFonts w:ascii="Calibri" w:cs="Calibri" w:eastAsia="Calibri" w:hAnsi="Calibri"/>
          <w:i/>
          <w:iCs/>
          <w:color w:val="595959"/>
          <w:sz w:val="17"/>
          <w:szCs w:val="17"/>
        </w:rPr>
        <w:t xml:space="preserve">Note. B = unstandardised coefficient; SE = standard error; β = standardised coefficient; CI = confidence interval.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563F" w:sz="24"/>
              <w:bottom w:val="none" w:color="FFFFFF" w:sz="0"/>
              <w:right w:val="none" w:color="FFFFFF" w:sz="0"/>
            </w:tcBorders>
            <w:shd w:fill="F3F8F5" w:color="auto" w:val="clear"/>
            <w:tcMar>
              <w:top w:type="dxa" w:w="100"/>
              <w:left w:type="dxa" w:w="180"/>
              <w:bottom w:type="dxa" w:w="100"/>
              <w:right w:type="dxa" w:w="180"/>
            </w:tcMar>
          </w:tcPr>
          <w:p>
            <w:pPr>
              <w:spacing w:after="60"/>
            </w:pPr>
            <w:r>
              <w:rPr>
                <w:rFonts w:ascii="Calibri" w:cs="Calibri" w:eastAsia="Calibri" w:hAnsi="Calibri"/>
                <w:b/>
                <w:bCs/>
                <w:color w:val="00563F"/>
                <w:sz w:val="19"/>
                <w:szCs w:val="19"/>
              </w:rPr>
              <w:t xml:space="preserve">Interpretation (adapt to your results)</w:t>
            </w:r>
          </w:p>
          <w:p>
            <w:pPr>
              <w:spacing w:after="60" w:line="280"/>
              <w:jc w:val="both"/>
            </w:pPr>
            <w:r>
              <w:rPr>
                <w:rFonts w:ascii="Calibri" w:cs="Calibri" w:eastAsia="Calibri" w:hAnsi="Calibri"/>
                <w:sz w:val="20"/>
                <w:szCs w:val="20"/>
              </w:rPr>
              <w:t xml:space="preserve">A multiple linear regression was conducted to determine whether </w:t>
            </w:r>
            <w:r>
              <w:rPr>
                <w:rFonts w:ascii="Calibri" w:cs="Calibri" w:eastAsia="Calibri" w:hAnsi="Calibri"/>
                <w:color w:val="1F1F1F"/>
                <w:sz w:val="20"/>
                <w:szCs w:val="20"/>
                <w:highlight w:val="yellow"/>
              </w:rPr>
              <w:t xml:space="preserve">[X₁]</w:t>
            </w:r>
            <w:r>
              <w:rPr>
                <w:rFonts w:ascii="Calibri" w:cs="Calibri" w:eastAsia="Calibri" w:hAnsi="Calibri"/>
                <w:sz w:val="20"/>
                <w:szCs w:val="20"/>
              </w:rPr>
              <w:t xml:space="preserve">, </w:t>
            </w:r>
            <w:r>
              <w:rPr>
                <w:rFonts w:ascii="Calibri" w:cs="Calibri" w:eastAsia="Calibri" w:hAnsi="Calibri"/>
                <w:color w:val="1F1F1F"/>
                <w:sz w:val="20"/>
                <w:szCs w:val="20"/>
                <w:highlight w:val="yellow"/>
              </w:rPr>
              <w:t xml:space="preserve">[X₂]</w:t>
            </w:r>
            <w:r>
              <w:rPr>
                <w:rFonts w:ascii="Calibri" w:cs="Calibri" w:eastAsia="Calibri" w:hAnsi="Calibri"/>
                <w:sz w:val="20"/>
                <w:szCs w:val="20"/>
              </w:rPr>
              <w:t xml:space="preserve"> and </w:t>
            </w:r>
            <w:r>
              <w:rPr>
                <w:rFonts w:ascii="Calibri" w:cs="Calibri" w:eastAsia="Calibri" w:hAnsi="Calibri"/>
                <w:color w:val="1F1F1F"/>
                <w:sz w:val="20"/>
                <w:szCs w:val="20"/>
                <w:highlight w:val="yellow"/>
              </w:rPr>
              <w:t xml:space="preserve">[X₃]</w:t>
            </w:r>
            <w:r>
              <w:rPr>
                <w:rFonts w:ascii="Calibri" w:cs="Calibri" w:eastAsia="Calibri" w:hAnsi="Calibri"/>
                <w:sz w:val="20"/>
                <w:szCs w:val="20"/>
              </w:rPr>
              <w:t xml:space="preserve"> predict </w:t>
            </w:r>
            <w:r>
              <w:rPr>
                <w:rFonts w:ascii="Calibri" w:cs="Calibri" w:eastAsia="Calibri" w:hAnsi="Calibri"/>
                <w:color w:val="1F1F1F"/>
                <w:sz w:val="20"/>
                <w:szCs w:val="20"/>
                <w:highlight w:val="yellow"/>
              </w:rPr>
              <w:t xml:space="preserve">[Y]</w:t>
            </w:r>
            <w:r>
              <w:rPr>
                <w:rFonts w:ascii="Calibri" w:cs="Calibri" w:eastAsia="Calibri" w:hAnsi="Calibri"/>
                <w:sz w:val="20"/>
                <w:szCs w:val="20"/>
              </w:rPr>
              <w:t xml:space="preserve">. The assumptions of independence (Durbin–Watson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and no multicollinearity (VIF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to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were met. The overall model was statistically significant, F(</w:t>
            </w:r>
            <w:r>
              <w:rPr>
                <w:rFonts w:ascii="Calibri" w:cs="Calibri" w:eastAsia="Calibri" w:hAnsi="Calibri"/>
                <w:color w:val="1F1F1F"/>
                <w:sz w:val="20"/>
                <w:szCs w:val="20"/>
                <w:highlight w:val="yellow"/>
              </w:rPr>
              <w:t xml:space="preserve">[df1]</w:t>
            </w:r>
            <w:r>
              <w:rPr>
                <w:rFonts w:ascii="Calibri" w:cs="Calibri" w:eastAsia="Calibri" w:hAnsi="Calibri"/>
                <w:sz w:val="20"/>
                <w:szCs w:val="20"/>
              </w:rPr>
              <w:t xml:space="preserve">, </w:t>
            </w:r>
            <w:r>
              <w:rPr>
                <w:rFonts w:ascii="Calibri" w:cs="Calibri" w:eastAsia="Calibri" w:hAnsi="Calibri"/>
                <w:color w:val="1F1F1F"/>
                <w:sz w:val="20"/>
                <w:szCs w:val="20"/>
                <w:highlight w:val="yellow"/>
              </w:rPr>
              <w:t xml:space="preserve">[df2]</w:t>
            </w:r>
            <w:r>
              <w:rPr>
                <w:rFonts w:ascii="Calibri" w:cs="Calibri" w:eastAsia="Calibri" w:hAnsi="Calibri"/>
                <w:sz w:val="20"/>
                <w:szCs w:val="20"/>
              </w:rPr>
              <w:t xml:space="preserve">)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and explained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of the variance in </w:t>
            </w:r>
            <w:r>
              <w:rPr>
                <w:rFonts w:ascii="Calibri" w:cs="Calibri" w:eastAsia="Calibri" w:hAnsi="Calibri"/>
                <w:color w:val="1F1F1F"/>
                <w:sz w:val="20"/>
                <w:szCs w:val="20"/>
                <w:highlight w:val="yellow"/>
              </w:rPr>
              <w:t xml:space="preserve">[Y]</w:t>
            </w:r>
            <w:r>
              <w:rPr>
                <w:rFonts w:ascii="Calibri" w:cs="Calibri" w:eastAsia="Calibri" w:hAnsi="Calibri"/>
                <w:sz w:val="20"/>
                <w:szCs w:val="20"/>
              </w:rPr>
              <w:t xml:space="preserve"> (R²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adjusted R²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w:t>
            </w:r>
          </w:p>
          <w:p>
            <w:pPr>
              <w:spacing w:after="60" w:line="280"/>
              <w:jc w:val="both"/>
            </w:pPr>
            <w:r>
              <w:rPr>
                <w:rFonts w:ascii="Calibri" w:cs="Calibri" w:eastAsia="Calibri" w:hAnsi="Calibri"/>
                <w:color w:val="1F1F1F"/>
                <w:sz w:val="20"/>
                <w:szCs w:val="20"/>
                <w:highlight w:val="yellow"/>
              </w:rPr>
              <w:t xml:space="preserve">[X₁]</w:t>
            </w:r>
            <w:r>
              <w:rPr>
                <w:rFonts w:ascii="Calibri" w:cs="Calibri" w:eastAsia="Calibri" w:hAnsi="Calibri"/>
                <w:sz w:val="20"/>
                <w:szCs w:val="20"/>
              </w:rPr>
              <w:t xml:space="preserve"> was the strongest significant predictor (β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a one-unit increase in </w:t>
            </w:r>
            <w:r>
              <w:rPr>
                <w:rFonts w:ascii="Calibri" w:cs="Calibri" w:eastAsia="Calibri" w:hAnsi="Calibri"/>
                <w:color w:val="1F1F1F"/>
                <w:sz w:val="20"/>
                <w:szCs w:val="20"/>
                <w:highlight w:val="yellow"/>
              </w:rPr>
              <w:t xml:space="preserve">[X₁]</w:t>
            </w:r>
            <w:r>
              <w:rPr>
                <w:rFonts w:ascii="Calibri" w:cs="Calibri" w:eastAsia="Calibri" w:hAnsi="Calibri"/>
                <w:sz w:val="20"/>
                <w:szCs w:val="20"/>
              </w:rPr>
              <w:t xml:space="preserve"> was associated with a </w:t>
            </w:r>
            <w:r>
              <w:rPr>
                <w:rFonts w:ascii="Calibri" w:cs="Calibri" w:eastAsia="Calibri" w:hAnsi="Calibri"/>
                <w:color w:val="1F1F1F"/>
                <w:sz w:val="20"/>
                <w:szCs w:val="20"/>
                <w:highlight w:val="yellow"/>
              </w:rPr>
              <w:t xml:space="preserve">[B]</w:t>
            </w:r>
            <w:r>
              <w:rPr>
                <w:rFonts w:ascii="Calibri" w:cs="Calibri" w:eastAsia="Calibri" w:hAnsi="Calibri"/>
                <w:sz w:val="20"/>
                <w:szCs w:val="20"/>
              </w:rPr>
              <w:t xml:space="preserve">-unit increase in </w:t>
            </w:r>
            <w:r>
              <w:rPr>
                <w:rFonts w:ascii="Calibri" w:cs="Calibri" w:eastAsia="Calibri" w:hAnsi="Calibri"/>
                <w:color w:val="1F1F1F"/>
                <w:sz w:val="20"/>
                <w:szCs w:val="20"/>
                <w:highlight w:val="yellow"/>
              </w:rPr>
              <w:t xml:space="preserve">[Y]</w:t>
            </w:r>
            <w:r>
              <w:rPr>
                <w:rFonts w:ascii="Calibri" w:cs="Calibri" w:eastAsia="Calibri" w:hAnsi="Calibri"/>
                <w:sz w:val="20"/>
                <w:szCs w:val="20"/>
              </w:rPr>
              <w:t xml:space="preserve">, holding other variables constant. </w:t>
            </w:r>
            <w:r>
              <w:rPr>
                <w:rFonts w:ascii="Calibri" w:cs="Calibri" w:eastAsia="Calibri" w:hAnsi="Calibri"/>
                <w:color w:val="1F1F1F"/>
                <w:sz w:val="20"/>
                <w:szCs w:val="20"/>
                <w:highlight w:val="yellow"/>
              </w:rPr>
              <w:t xml:space="preserve">[X₂]</w:t>
            </w:r>
            <w:r>
              <w:rPr>
                <w:rFonts w:ascii="Calibri" w:cs="Calibri" w:eastAsia="Calibri" w:hAnsi="Calibri"/>
                <w:sz w:val="20"/>
                <w:szCs w:val="20"/>
              </w:rPr>
              <w:t xml:space="preserve"> also significantly predicted </w:t>
            </w:r>
            <w:r>
              <w:rPr>
                <w:rFonts w:ascii="Calibri" w:cs="Calibri" w:eastAsia="Calibri" w:hAnsi="Calibri"/>
                <w:color w:val="1F1F1F"/>
                <w:sz w:val="20"/>
                <w:szCs w:val="20"/>
                <w:highlight w:val="yellow"/>
              </w:rPr>
              <w:t xml:space="preserve">[Y]</w:t>
            </w:r>
            <w:r>
              <w:rPr>
                <w:rFonts w:ascii="Calibri" w:cs="Calibri" w:eastAsia="Calibri" w:hAnsi="Calibri"/>
                <w:sz w:val="20"/>
                <w:szCs w:val="20"/>
              </w:rPr>
              <w:t xml:space="preserve"> (β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whereas </w:t>
            </w:r>
            <w:r>
              <w:rPr>
                <w:rFonts w:ascii="Calibri" w:cs="Calibri" w:eastAsia="Calibri" w:hAnsi="Calibri"/>
                <w:color w:val="1F1F1F"/>
                <w:sz w:val="20"/>
                <w:szCs w:val="20"/>
                <w:highlight w:val="yellow"/>
              </w:rPr>
              <w:t xml:space="preserve">[X₃]</w:t>
            </w:r>
            <w:r>
              <w:rPr>
                <w:rFonts w:ascii="Calibri" w:cs="Calibri" w:eastAsia="Calibri" w:hAnsi="Calibri"/>
                <w:sz w:val="20"/>
                <w:szCs w:val="20"/>
              </w:rPr>
              <w:t xml:space="preserve"> did not (β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w:t>
            </w:r>
          </w:p>
        </w:tc>
      </w:tr>
    </w:tbl>
    <w:p>
      <w:pPr>
        <w:pStyle w:val="Heading1"/>
      </w:pPr>
      <w:r>
        <w:rPr>
          <w:rFonts w:ascii="Calibri" w:cs="Calibri" w:eastAsia="Calibri" w:hAnsi="Calibri"/>
        </w:rPr>
        <w:t xml:space="preserve">Comparison of Means: t-Tests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8860B" w:sz="24"/>
              <w:bottom w:val="none" w:color="FFFFFF" w:sz="0"/>
              <w:right w:val="none" w:color="FFFFFF" w:sz="0"/>
            </w:tcBorders>
            <w:shd w:fill="FBF5E0" w:color="auto" w:val="clear"/>
            <w:tcMar>
              <w:top w:type="dxa" w:w="100"/>
              <w:left w:type="dxa" w:w="180"/>
              <w:bottom w:type="dxa" w:w="100"/>
              <w:right w:type="dxa" w:w="180"/>
            </w:tcMar>
          </w:tcPr>
          <w:p>
            <w:pPr>
              <w:spacing w:after="60"/>
            </w:pPr>
            <w:r>
              <w:rPr>
                <w:rFonts w:ascii="Calibri" w:cs="Calibri" w:eastAsia="Calibri" w:hAnsi="Calibri"/>
                <w:b/>
                <w:bCs/>
                <w:color w:val="8A6500"/>
                <w:sz w:val="18"/>
                <w:szCs w:val="18"/>
              </w:rPr>
              <w:t xml:space="preserve">GUIDANCE  ▸  </w:t>
            </w:r>
            <w:r>
              <w:rPr>
                <w:rFonts w:ascii="Calibri" w:cs="Calibri" w:eastAsia="Calibri" w:hAnsi="Calibri"/>
                <w:b/>
                <w:bCs/>
                <w:color w:val="00563F"/>
                <w:sz w:val="19"/>
                <w:szCs w:val="19"/>
              </w:rPr>
              <w:t xml:space="preserve">What to report</w:t>
            </w:r>
            <w:r>
              <w:rPr>
                <w:rFonts w:ascii="Calibri" w:cs="Calibri" w:eastAsia="Calibri" w:hAnsi="Calibri"/>
                <w:i/>
                <w:iCs/>
                <w:color w:val="7F7F7F"/>
                <w:sz w:val="16"/>
                <w:szCs w:val="16"/>
              </w:rPr>
              <w:t xml:space="preserve">   (delete this box before finalising)</w:t>
            </w:r>
          </w:p>
          <w:p>
            <w:pPr>
              <w:spacing w:after="40" w:line="270"/>
              <w:jc w:val="both"/>
            </w:pPr>
            <w:r>
              <w:rPr>
                <w:rFonts w:ascii="Calibri" w:cs="Calibri" w:eastAsia="Calibri" w:hAnsi="Calibri"/>
                <w:color w:val="404040"/>
                <w:sz w:val="19"/>
                <w:szCs w:val="19"/>
              </w:rPr>
              <w:t xml:space="preserve">Independent-samples t-test compares two independent groups; paired-samples t-test compares the same respondents at two time points. For the independent test, check Levene’s test: if p &gt; .05 assume equal variances; otherwise report the ‘equal variances not assumed’ (Welch) row.</w:t>
            </w:r>
          </w:p>
          <w:p>
            <w:pPr>
              <w:spacing w:after="40" w:line="270"/>
              <w:jc w:val="both"/>
            </w:pPr>
            <w:r>
              <w:rPr>
                <w:rFonts w:ascii="Calibri" w:cs="Calibri" w:eastAsia="Calibri" w:hAnsi="Calibri"/>
                <w:color w:val="404040"/>
                <w:sz w:val="19"/>
                <w:szCs w:val="19"/>
              </w:rPr>
              <w:t xml:space="preserve">Report effect size using Cohen’s d: .20 small; .50 medium; .80 large (Cohen, 1988). Use the Mann–Whitney U test (or Wilcoxon signed-rank test) where normality is violated.</w:t>
            </w:r>
          </w:p>
        </w:tc>
      </w:tr>
    </w:tbl>
    <w:p>
      <w:pPr>
        <w:spacing w:after="40"/>
      </w:pPr>
      <w:r>
        <w:rPr>
          <w:rFonts w:ascii="Calibri" w:cs="Calibri" w:eastAsia="Calibri" w:hAnsi="Calibri"/>
        </w:rPr>
        <w:t xml:space="preserve"/>
      </w:r>
    </w:p>
    <w:p>
      <w:pPr>
        <w:pStyle w:val="Heading2"/>
      </w:pPr>
      <w:r>
        <w:rPr>
          <w:rFonts w:ascii="Calibri" w:cs="Calibri" w:eastAsia="Calibri" w:hAnsi="Calibri"/>
        </w:rPr>
        <w:t xml:space="preserve">Independent-samples t-test</w:t>
      </w:r>
    </w:p>
    <w:p>
      <w:pPr>
        <w:keepNext/>
        <w:spacing w:after="60" w:before="160"/>
      </w:pPr>
      <w:r>
        <w:rPr>
          <w:rFonts w:ascii="Calibri" w:cs="Calibri" w:eastAsia="Calibri" w:hAnsi="Calibri"/>
          <w:b/>
          <w:bCs/>
          <w:color w:val="00563F"/>
          <w:sz w:val="20"/>
          <w:szCs w:val="20"/>
        </w:rPr>
        <w:t xml:space="preserve">Table 12: Independent-samples t-test of </w:t>
      </w:r>
      <w:r>
        <w:rPr>
          <w:rFonts w:ascii="Calibri" w:cs="Calibri" w:eastAsia="Calibri" w:hAnsi="Calibri"/>
          <w:b/>
          <w:bCs/>
          <w:color w:val="1F1F1F"/>
          <w:sz w:val="20"/>
          <w:szCs w:val="20"/>
          <w:highlight w:val="yellow"/>
        </w:rPr>
        <w:t xml:space="preserve">[Y]</w:t>
      </w:r>
      <w:r>
        <w:rPr>
          <w:rFonts w:ascii="Calibri" w:cs="Calibri" w:eastAsia="Calibri" w:hAnsi="Calibri"/>
          <w:b/>
          <w:bCs/>
          <w:color w:val="00563F"/>
          <w:sz w:val="20"/>
          <w:szCs w:val="20"/>
        </w:rPr>
        <w:t xml:space="preserve"> by </w:t>
      </w:r>
      <w:r>
        <w:rPr>
          <w:rFonts w:ascii="Calibri" w:cs="Calibri" w:eastAsia="Calibri" w:hAnsi="Calibri"/>
          <w:b/>
          <w:bCs/>
          <w:color w:val="1F1F1F"/>
          <w:sz w:val="20"/>
          <w:szCs w:val="20"/>
          <w:highlight w:val="yellow"/>
        </w:rPr>
        <w:t xml:space="preserve">[grouping variable]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26"/>
        <w:gridCol w:w="700"/>
        <w:gridCol w:w="900"/>
        <w:gridCol w:w="900"/>
        <w:gridCol w:w="1300"/>
        <w:gridCol w:w="1000"/>
        <w:gridCol w:w="700"/>
        <w:gridCol w:w="800"/>
        <w:gridCol w:w="1000"/>
      </w:tblGrid>
      <w:tr>
        <w:trPr>
          <w:tblHeader/>
        </w:trPr>
        <w:tc>
          <w:tcPr>
            <w:tcW w:type="dxa" w:w="17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Group</w:t>
            </w:r>
          </w:p>
        </w:tc>
        <w:tc>
          <w:tcPr>
            <w:tcW w:type="dxa" w:w="7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n</w:t>
            </w:r>
          </w:p>
        </w:tc>
        <w:tc>
          <w:tcPr>
            <w:tcW w:type="dxa" w:w="9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w:t>
            </w:r>
          </w:p>
        </w:tc>
        <w:tc>
          <w:tcPr>
            <w:tcW w:type="dxa" w:w="9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SD</w:t>
            </w:r>
          </w:p>
        </w:tc>
        <w:tc>
          <w:tcPr>
            <w:tcW w:type="dxa" w:w="13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Levene’s F (p)</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t</w:t>
            </w:r>
          </w:p>
        </w:tc>
        <w:tc>
          <w:tcPr>
            <w:tcW w:type="dxa" w:w="7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df</w:t>
            </w:r>
          </w:p>
        </w:tc>
        <w:tc>
          <w:tcPr>
            <w:tcW w:type="dxa" w:w="8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p</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Cohen’s d</w:t>
            </w:r>
          </w:p>
        </w:tc>
      </w:tr>
      <w:tr>
        <w:tc>
          <w:tcPr>
            <w:tcW w:type="dxa" w:w="17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color w:val="1F1F1F"/>
                <w:sz w:val="19"/>
                <w:szCs w:val="19"/>
                <w:highlight w:val="yellow"/>
              </w:rPr>
              <w:t xml:space="preserve">[Group 1]</w:t>
            </w:r>
          </w:p>
        </w:tc>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17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1F1F1F"/>
                <w:sz w:val="19"/>
                <w:szCs w:val="19"/>
                <w:highlight w:val="yellow"/>
              </w:rPr>
              <w:t xml:space="preserve">[Group 2]</w:t>
            </w:r>
          </w:p>
        </w:tc>
        <w:tc>
          <w:tcPr>
            <w:tcW w:type="dxa" w:w="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3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c>
          <w:tcPr>
            <w:tcW w:type="dxa" w:w="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c>
          <w:tcPr>
            <w:tcW w:type="dxa" w:w="8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r>
    </w:tbl>
    <w:p>
      <w:pPr>
        <w:spacing w:after="40"/>
      </w:pPr>
      <w:r>
        <w:rPr>
          <w:rFonts w:ascii="Calibri" w:cs="Calibri" w:eastAsia="Calibri" w:hAnsi="Calibri"/>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563F" w:sz="24"/>
              <w:bottom w:val="none" w:color="FFFFFF" w:sz="0"/>
              <w:right w:val="none" w:color="FFFFFF" w:sz="0"/>
            </w:tcBorders>
            <w:shd w:fill="F3F8F5" w:color="auto" w:val="clear"/>
            <w:tcMar>
              <w:top w:type="dxa" w:w="100"/>
              <w:left w:type="dxa" w:w="180"/>
              <w:bottom w:type="dxa" w:w="100"/>
              <w:right w:type="dxa" w:w="180"/>
            </w:tcMar>
          </w:tcPr>
          <w:p>
            <w:pPr>
              <w:spacing w:after="60"/>
            </w:pPr>
            <w:r>
              <w:rPr>
                <w:rFonts w:ascii="Calibri" w:cs="Calibri" w:eastAsia="Calibri" w:hAnsi="Calibri"/>
                <w:b/>
                <w:bCs/>
                <w:color w:val="00563F"/>
                <w:sz w:val="19"/>
                <w:szCs w:val="19"/>
              </w:rPr>
              <w:t xml:space="preserve">Interpretation (adapt to your results)</w:t>
            </w:r>
          </w:p>
          <w:p>
            <w:pPr>
              <w:spacing w:after="60" w:line="280"/>
              <w:jc w:val="both"/>
            </w:pPr>
            <w:r>
              <w:rPr>
                <w:rFonts w:ascii="Calibri" w:cs="Calibri" w:eastAsia="Calibri" w:hAnsi="Calibri"/>
                <w:sz w:val="20"/>
                <w:szCs w:val="20"/>
              </w:rPr>
              <w:t xml:space="preserve">An independent-samples t-test showed that </w:t>
            </w:r>
            <w:r>
              <w:rPr>
                <w:rFonts w:ascii="Calibri" w:cs="Calibri" w:eastAsia="Calibri" w:hAnsi="Calibri"/>
                <w:color w:val="1F1F1F"/>
                <w:sz w:val="20"/>
                <w:szCs w:val="20"/>
                <w:highlight w:val="yellow"/>
              </w:rPr>
              <w:t xml:space="preserve">[Y]</w:t>
            </w:r>
            <w:r>
              <w:rPr>
                <w:rFonts w:ascii="Calibri" w:cs="Calibri" w:eastAsia="Calibri" w:hAnsi="Calibri"/>
                <w:sz w:val="20"/>
                <w:szCs w:val="20"/>
              </w:rPr>
              <w:t xml:space="preserve"> was significantly </w:t>
            </w:r>
            <w:r>
              <w:rPr>
                <w:rFonts w:ascii="Calibri" w:cs="Calibri" w:eastAsia="Calibri" w:hAnsi="Calibri"/>
                <w:color w:val="1F1F1F"/>
                <w:sz w:val="20"/>
                <w:szCs w:val="20"/>
                <w:highlight w:val="yellow"/>
              </w:rPr>
              <w:t xml:space="preserve">[higher/lower]</w:t>
            </w:r>
            <w:r>
              <w:rPr>
                <w:rFonts w:ascii="Calibri" w:cs="Calibri" w:eastAsia="Calibri" w:hAnsi="Calibri"/>
                <w:sz w:val="20"/>
                <w:szCs w:val="20"/>
              </w:rPr>
              <w:t xml:space="preserve"> for </w:t>
            </w:r>
            <w:r>
              <w:rPr>
                <w:rFonts w:ascii="Calibri" w:cs="Calibri" w:eastAsia="Calibri" w:hAnsi="Calibri"/>
                <w:color w:val="1F1F1F"/>
                <w:sz w:val="20"/>
                <w:szCs w:val="20"/>
                <w:highlight w:val="yellow"/>
              </w:rPr>
              <w:t xml:space="preserve">[Group 1]</w:t>
            </w:r>
            <w:r>
              <w:rPr>
                <w:rFonts w:ascii="Calibri" w:cs="Calibri" w:eastAsia="Calibri" w:hAnsi="Calibri"/>
                <w:sz w:val="20"/>
                <w:szCs w:val="20"/>
              </w:rPr>
              <w:t xml:space="preserve"> (M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SD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than for </w:t>
            </w:r>
            <w:r>
              <w:rPr>
                <w:rFonts w:ascii="Calibri" w:cs="Calibri" w:eastAsia="Calibri" w:hAnsi="Calibri"/>
                <w:color w:val="1F1F1F"/>
                <w:sz w:val="20"/>
                <w:szCs w:val="20"/>
                <w:highlight w:val="yellow"/>
              </w:rPr>
              <w:t xml:space="preserve">[Group 2]</w:t>
            </w:r>
            <w:r>
              <w:rPr>
                <w:rFonts w:ascii="Calibri" w:cs="Calibri" w:eastAsia="Calibri" w:hAnsi="Calibri"/>
                <w:sz w:val="20"/>
                <w:szCs w:val="20"/>
              </w:rPr>
              <w:t xml:space="preserve"> (M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SD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w:t>
            </w:r>
            <w:r>
              <w:rPr>
                <w:rFonts w:ascii="Calibri" w:cs="Calibri" w:eastAsia="Calibri" w:hAnsi="Calibri"/>
                <w:color w:val="1F1F1F"/>
                <w:sz w:val="20"/>
                <w:szCs w:val="20"/>
                <w:highlight w:val="yellow"/>
              </w:rPr>
              <w:t xml:space="preserve">[df]</w:t>
            </w:r>
            <w:r>
              <w:rPr>
                <w:rFonts w:ascii="Calibri" w:cs="Calibri" w:eastAsia="Calibri" w:hAnsi="Calibri"/>
                <w:sz w:val="20"/>
                <w:szCs w:val="20"/>
              </w:rPr>
              <w:t xml:space="preserve">)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d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The effect size was </w:t>
            </w:r>
            <w:r>
              <w:rPr>
                <w:rFonts w:ascii="Calibri" w:cs="Calibri" w:eastAsia="Calibri" w:hAnsi="Calibri"/>
                <w:color w:val="1F1F1F"/>
                <w:sz w:val="20"/>
                <w:szCs w:val="20"/>
                <w:highlight w:val="yellow"/>
              </w:rPr>
              <w:t xml:space="preserve">[small/medium/large]</w:t>
            </w:r>
            <w:r>
              <w:rPr>
                <w:rFonts w:ascii="Calibri" w:cs="Calibri" w:eastAsia="Calibri" w:hAnsi="Calibri"/>
                <w:sz w:val="20"/>
                <w:szCs w:val="20"/>
              </w:rPr>
              <w:t xml:space="preserve">. </w:t>
            </w:r>
            <w:r>
              <w:rPr>
                <w:rFonts w:ascii="Calibri" w:cs="Calibri" w:eastAsia="Calibri" w:hAnsi="Calibri"/>
                <w:color w:val="1F1F1F"/>
                <w:sz w:val="20"/>
                <w:szCs w:val="20"/>
                <w:highlight w:val="yellow"/>
              </w:rPr>
              <w:t xml:space="preserve">[If not significant: There was no statistically significant difference in [Y]</w:t>
            </w:r>
            <w:r>
              <w:rPr>
                <w:rFonts w:ascii="Calibri" w:cs="Calibri" w:eastAsia="Calibri" w:hAnsi="Calibri"/>
                <w:sz w:val="20"/>
                <w:szCs w:val="20"/>
              </w:rPr>
              <w:t xml:space="preserve"> between </w:t>
            </w:r>
            <w:r>
              <w:rPr>
                <w:rFonts w:ascii="Calibri" w:cs="Calibri" w:eastAsia="Calibri" w:hAnsi="Calibri"/>
                <w:color w:val="1F1F1F"/>
                <w:sz w:val="20"/>
                <w:szCs w:val="20"/>
                <w:highlight w:val="yellow"/>
              </w:rPr>
              <w:t xml:space="preserve">[Group 1]</w:t>
            </w:r>
            <w:r>
              <w:rPr>
                <w:rFonts w:ascii="Calibri" w:cs="Calibri" w:eastAsia="Calibri" w:hAnsi="Calibri"/>
                <w:sz w:val="20"/>
                <w:szCs w:val="20"/>
              </w:rPr>
              <w:t xml:space="preserve"> and </w:t>
            </w:r>
            <w:r>
              <w:rPr>
                <w:rFonts w:ascii="Calibri" w:cs="Calibri" w:eastAsia="Calibri" w:hAnsi="Calibri"/>
                <w:color w:val="1F1F1F"/>
                <w:sz w:val="20"/>
                <w:szCs w:val="20"/>
                <w:highlight w:val="yellow"/>
              </w:rPr>
              <w:t xml:space="preserve">[Group 2]</w:t>
            </w:r>
            <w:r>
              <w:rPr>
                <w:rFonts w:ascii="Calibri" w:cs="Calibri" w:eastAsia="Calibri" w:hAnsi="Calibri"/>
                <w:sz w:val="20"/>
                <w:szCs w:val="20"/>
              </w:rPr>
              <w:t xml:space="preserve">, t(</w:t>
            </w:r>
            <w:r>
              <w:rPr>
                <w:rFonts w:ascii="Calibri" w:cs="Calibri" w:eastAsia="Calibri" w:hAnsi="Calibri"/>
                <w:color w:val="1F1F1F"/>
                <w:sz w:val="20"/>
                <w:szCs w:val="20"/>
                <w:highlight w:val="yellow"/>
              </w:rPr>
              <w:t xml:space="preserve">[df]</w:t>
            </w:r>
            <w:r>
              <w:rPr>
                <w:rFonts w:ascii="Calibri" w:cs="Calibri" w:eastAsia="Calibri" w:hAnsi="Calibri"/>
                <w:sz w:val="20"/>
                <w:szCs w:val="20"/>
              </w:rPr>
              <w:t xml:space="preserve">)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w:t>
            </w:r>
          </w:p>
        </w:tc>
      </w:tr>
    </w:tbl>
    <w:p>
      <w:pPr>
        <w:pStyle w:val="Heading2"/>
      </w:pPr>
      <w:r>
        <w:rPr>
          <w:rFonts w:ascii="Calibri" w:cs="Calibri" w:eastAsia="Calibri" w:hAnsi="Calibri"/>
        </w:rPr>
        <w:t xml:space="preserve">Paired-samples t-test (if applicable)</w:t>
      </w:r>
    </w:p>
    <w:p>
      <w:pPr>
        <w:keepNext/>
        <w:spacing w:after="60" w:before="160"/>
      </w:pPr>
      <w:r>
        <w:rPr>
          <w:rFonts w:ascii="Calibri" w:cs="Calibri" w:eastAsia="Calibri" w:hAnsi="Calibri"/>
          <w:b/>
          <w:bCs/>
          <w:color w:val="00563F"/>
          <w:sz w:val="20"/>
          <w:szCs w:val="20"/>
        </w:rPr>
        <w:t xml:space="preserve">Table 13: Paired-samples t-test of </w:t>
      </w:r>
      <w:r>
        <w:rPr>
          <w:rFonts w:ascii="Calibri" w:cs="Calibri" w:eastAsia="Calibri" w:hAnsi="Calibri"/>
          <w:b/>
          <w:bCs/>
          <w:color w:val="1F1F1F"/>
          <w:sz w:val="20"/>
          <w:szCs w:val="20"/>
          <w:highlight w:val="yellow"/>
        </w:rPr>
        <w:t xml:space="preserve">[Y]</w:t>
      </w:r>
      <w:r>
        <w:rPr>
          <w:rFonts w:ascii="Calibri" w:cs="Calibri" w:eastAsia="Calibri" w:hAnsi="Calibri"/>
          <w:b/>
          <w:bCs/>
          <w:color w:val="00563F"/>
          <w:sz w:val="20"/>
          <w:szCs w:val="20"/>
        </w:rPr>
        <w:t xml:space="preserve"> before and after </w:t>
      </w:r>
      <w:r>
        <w:rPr>
          <w:rFonts w:ascii="Calibri" w:cs="Calibri" w:eastAsia="Calibri" w:hAnsi="Calibri"/>
          <w:b/>
          <w:bCs/>
          <w:color w:val="1F1F1F"/>
          <w:sz w:val="20"/>
          <w:szCs w:val="20"/>
          <w:highlight w:val="yellow"/>
        </w:rPr>
        <w:t xml:space="preserve">[intervention]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26"/>
        <w:gridCol w:w="700"/>
        <w:gridCol w:w="1000"/>
        <w:gridCol w:w="1000"/>
        <w:gridCol w:w="1300"/>
        <w:gridCol w:w="900"/>
        <w:gridCol w:w="700"/>
        <w:gridCol w:w="600"/>
        <w:gridCol w:w="600"/>
      </w:tblGrid>
      <w:tr>
        <w:trPr>
          <w:tblHeader/>
        </w:trPr>
        <w:tc>
          <w:tcPr>
            <w:tcW w:type="dxa" w:w="22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Measure</w:t>
            </w:r>
          </w:p>
        </w:tc>
        <w:tc>
          <w:tcPr>
            <w:tcW w:type="dxa" w:w="7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n</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SD</w:t>
            </w:r>
          </w:p>
        </w:tc>
        <w:tc>
          <w:tcPr>
            <w:tcW w:type="dxa" w:w="13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Mean diff. (95% CI)</w:t>
            </w:r>
          </w:p>
        </w:tc>
        <w:tc>
          <w:tcPr>
            <w:tcW w:type="dxa" w:w="9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t</w:t>
            </w:r>
          </w:p>
        </w:tc>
        <w:tc>
          <w:tcPr>
            <w:tcW w:type="dxa" w:w="7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df</w:t>
            </w:r>
          </w:p>
        </w:tc>
        <w:tc>
          <w:tcPr>
            <w:tcW w:type="dxa" w:w="6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p</w:t>
            </w:r>
          </w:p>
        </w:tc>
        <w:tc>
          <w:tcPr>
            <w:tcW w:type="dxa" w:w="6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d</w:t>
            </w:r>
          </w:p>
        </w:tc>
      </w:tr>
      <w:tr>
        <w:tc>
          <w:tcPr>
            <w:tcW w:type="dxa" w:w="22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color w:val="1F1F1F"/>
                <w:sz w:val="19"/>
                <w:szCs w:val="19"/>
                <w:highlight w:val="yellow"/>
              </w:rPr>
              <w:t xml:space="preserve">[Pre-test]</w:t>
            </w:r>
          </w:p>
        </w:tc>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22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1F1F1F"/>
                <w:sz w:val="19"/>
                <w:szCs w:val="19"/>
                <w:highlight w:val="yellow"/>
              </w:rPr>
              <w:t xml:space="preserve">[Post-test]</w:t>
            </w:r>
          </w:p>
        </w:tc>
        <w:tc>
          <w:tcPr>
            <w:tcW w:type="dxa" w:w="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3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c>
          <w:tcPr>
            <w:tcW w:type="dxa" w:w="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c>
          <w:tcPr>
            <w:tcW w:type="dxa" w:w="6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c>
          <w:tcPr>
            <w:tcW w:type="dxa" w:w="6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r>
    </w:tbl>
    <w:p>
      <w:pPr>
        <w:spacing w:after="40"/>
      </w:pPr>
      <w:r>
        <w:rPr>
          <w:rFonts w:ascii="Calibri" w:cs="Calibri" w:eastAsia="Calibri" w:hAnsi="Calibri"/>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563F" w:sz="24"/>
              <w:bottom w:val="none" w:color="FFFFFF" w:sz="0"/>
              <w:right w:val="none" w:color="FFFFFF" w:sz="0"/>
            </w:tcBorders>
            <w:shd w:fill="F3F8F5" w:color="auto" w:val="clear"/>
            <w:tcMar>
              <w:top w:type="dxa" w:w="100"/>
              <w:left w:type="dxa" w:w="180"/>
              <w:bottom w:type="dxa" w:w="100"/>
              <w:right w:type="dxa" w:w="180"/>
            </w:tcMar>
          </w:tcPr>
          <w:p>
            <w:pPr>
              <w:spacing w:after="60"/>
            </w:pPr>
            <w:r>
              <w:rPr>
                <w:rFonts w:ascii="Calibri" w:cs="Calibri" w:eastAsia="Calibri" w:hAnsi="Calibri"/>
                <w:b/>
                <w:bCs/>
                <w:color w:val="00563F"/>
                <w:sz w:val="19"/>
                <w:szCs w:val="19"/>
              </w:rPr>
              <w:t xml:space="preserve">Interpretation (adapt to your results)</w:t>
            </w:r>
          </w:p>
          <w:p>
            <w:pPr>
              <w:spacing w:after="60" w:line="280"/>
              <w:jc w:val="both"/>
            </w:pPr>
            <w:r>
              <w:rPr>
                <w:rFonts w:ascii="Calibri" w:cs="Calibri" w:eastAsia="Calibri" w:hAnsi="Calibri"/>
                <w:sz w:val="20"/>
                <w:szCs w:val="20"/>
              </w:rPr>
              <w:t xml:space="preserve">Mean </w:t>
            </w:r>
            <w:r>
              <w:rPr>
                <w:rFonts w:ascii="Calibri" w:cs="Calibri" w:eastAsia="Calibri" w:hAnsi="Calibri"/>
                <w:color w:val="1F1F1F"/>
                <w:sz w:val="20"/>
                <w:szCs w:val="20"/>
                <w:highlight w:val="yellow"/>
              </w:rPr>
              <w:t xml:space="preserve">[Y]</w:t>
            </w:r>
            <w:r>
              <w:rPr>
                <w:rFonts w:ascii="Calibri" w:cs="Calibri" w:eastAsia="Calibri" w:hAnsi="Calibri"/>
                <w:sz w:val="20"/>
                <w:szCs w:val="20"/>
              </w:rPr>
              <w:t xml:space="preserve"> scores increased from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(SD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before </w:t>
            </w:r>
            <w:r>
              <w:rPr>
                <w:rFonts w:ascii="Calibri" w:cs="Calibri" w:eastAsia="Calibri" w:hAnsi="Calibri"/>
                <w:color w:val="1F1F1F"/>
                <w:sz w:val="20"/>
                <w:szCs w:val="20"/>
                <w:highlight w:val="yellow"/>
              </w:rPr>
              <w:t xml:space="preserve">[intervention]</w:t>
            </w:r>
            <w:r>
              <w:rPr>
                <w:rFonts w:ascii="Calibri" w:cs="Calibri" w:eastAsia="Calibri" w:hAnsi="Calibri"/>
                <w:sz w:val="20"/>
                <w:szCs w:val="20"/>
              </w:rPr>
              <w:t xml:space="preserve"> to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(SD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after, a statistically significant increase of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points, 95% CI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t(</w:t>
            </w:r>
            <w:r>
              <w:rPr>
                <w:rFonts w:ascii="Calibri" w:cs="Calibri" w:eastAsia="Calibri" w:hAnsi="Calibri"/>
                <w:color w:val="1F1F1F"/>
                <w:sz w:val="20"/>
                <w:szCs w:val="20"/>
                <w:highlight w:val="yellow"/>
              </w:rPr>
              <w:t xml:space="preserve">[df]</w:t>
            </w:r>
            <w:r>
              <w:rPr>
                <w:rFonts w:ascii="Calibri" w:cs="Calibri" w:eastAsia="Calibri" w:hAnsi="Calibri"/>
                <w:sz w:val="20"/>
                <w:szCs w:val="20"/>
              </w:rPr>
              <w:t xml:space="preserve">)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d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w:t>
            </w:r>
          </w:p>
        </w:tc>
      </w:tr>
    </w:tbl>
    <w:p>
      <w:pPr>
        <w:pStyle w:val="Heading1"/>
      </w:pPr>
      <w:r>
        <w:rPr>
          <w:rFonts w:ascii="Calibri" w:cs="Calibri" w:eastAsia="Calibri" w:hAnsi="Calibri"/>
        </w:rPr>
        <w:t xml:space="preserve">Analysis of Variance (ANOVA)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8860B" w:sz="24"/>
              <w:bottom w:val="none" w:color="FFFFFF" w:sz="0"/>
              <w:right w:val="none" w:color="FFFFFF" w:sz="0"/>
            </w:tcBorders>
            <w:shd w:fill="FBF5E0" w:color="auto" w:val="clear"/>
            <w:tcMar>
              <w:top w:type="dxa" w:w="100"/>
              <w:left w:type="dxa" w:w="180"/>
              <w:bottom w:type="dxa" w:w="100"/>
              <w:right w:type="dxa" w:w="180"/>
            </w:tcMar>
          </w:tcPr>
          <w:p>
            <w:pPr>
              <w:spacing w:after="60"/>
            </w:pPr>
            <w:r>
              <w:rPr>
                <w:rFonts w:ascii="Calibri" w:cs="Calibri" w:eastAsia="Calibri" w:hAnsi="Calibri"/>
                <w:b/>
                <w:bCs/>
                <w:color w:val="8A6500"/>
                <w:sz w:val="18"/>
                <w:szCs w:val="18"/>
              </w:rPr>
              <w:t xml:space="preserve">GUIDANCE  ▸  </w:t>
            </w:r>
            <w:r>
              <w:rPr>
                <w:rFonts w:ascii="Calibri" w:cs="Calibri" w:eastAsia="Calibri" w:hAnsi="Calibri"/>
                <w:b/>
                <w:bCs/>
                <w:color w:val="00563F"/>
                <w:sz w:val="19"/>
                <w:szCs w:val="19"/>
              </w:rPr>
              <w:t xml:space="preserve">What to report</w:t>
            </w:r>
            <w:r>
              <w:rPr>
                <w:rFonts w:ascii="Calibri" w:cs="Calibri" w:eastAsia="Calibri" w:hAnsi="Calibri"/>
                <w:i/>
                <w:iCs/>
                <w:color w:val="7F7F7F"/>
                <w:sz w:val="16"/>
                <w:szCs w:val="16"/>
              </w:rPr>
              <w:t xml:space="preserve">   (delete this box before finalising)</w:t>
            </w:r>
          </w:p>
          <w:p>
            <w:pPr>
              <w:spacing w:after="40" w:line="270"/>
              <w:jc w:val="both"/>
            </w:pPr>
            <w:r>
              <w:rPr>
                <w:rFonts w:ascii="Calibri" w:cs="Calibri" w:eastAsia="Calibri" w:hAnsi="Calibri"/>
                <w:color w:val="404040"/>
                <w:sz w:val="19"/>
                <w:szCs w:val="19"/>
              </w:rPr>
              <w:t xml:space="preserve">One-way ANOVA compares means across three or more groups. Check homogeneity of variance with Levene’s test (p &gt; .05). If violated, report Welch’s F and use Games–Howell post-hoc tests; otherwise use Tukey HSD.</w:t>
            </w:r>
          </w:p>
          <w:p>
            <w:pPr>
              <w:spacing w:after="40" w:line="270"/>
              <w:jc w:val="both"/>
            </w:pPr>
            <w:r>
              <w:rPr>
                <w:rFonts w:ascii="Calibri" w:cs="Calibri" w:eastAsia="Calibri" w:hAnsi="Calibri"/>
                <w:color w:val="404040"/>
                <w:sz w:val="19"/>
                <w:szCs w:val="19"/>
              </w:rPr>
              <w:t xml:space="preserve">Report effect size as eta squared (η² = SS between ÷ SS total): .01 small; .06 medium; .14 large (Cohen, 1988). Use Kruskal–Wallis H where normality is violated. Post-hoc tests are reported only when the overall F is significant.</w:t>
            </w:r>
          </w:p>
        </w:tc>
      </w:tr>
    </w:tbl>
    <w:p>
      <w:pPr>
        <w:spacing w:after="40"/>
      </w:pPr>
      <w:r>
        <w:rPr>
          <w:rFonts w:ascii="Calibri" w:cs="Calibri" w:eastAsia="Calibri" w:hAnsi="Calibri"/>
        </w:rPr>
        <w:t xml:space="preserve"/>
      </w:r>
    </w:p>
    <w:p>
      <w:pPr>
        <w:keepNext/>
        <w:spacing w:after="60" w:before="160"/>
      </w:pPr>
      <w:r>
        <w:rPr>
          <w:rFonts w:ascii="Calibri" w:cs="Calibri" w:eastAsia="Calibri" w:hAnsi="Calibri"/>
          <w:b/>
          <w:bCs/>
          <w:color w:val="00563F"/>
          <w:sz w:val="20"/>
          <w:szCs w:val="20"/>
        </w:rPr>
        <w:t xml:space="preserve">Table 14: Descriptive statistics of </w:t>
      </w:r>
      <w:r>
        <w:rPr>
          <w:rFonts w:ascii="Calibri" w:cs="Calibri" w:eastAsia="Calibri" w:hAnsi="Calibri"/>
          <w:b/>
          <w:bCs/>
          <w:color w:val="1F1F1F"/>
          <w:sz w:val="20"/>
          <w:szCs w:val="20"/>
          <w:highlight w:val="yellow"/>
        </w:rPr>
        <w:t xml:space="preserve">[Y]</w:t>
      </w:r>
      <w:r>
        <w:rPr>
          <w:rFonts w:ascii="Calibri" w:cs="Calibri" w:eastAsia="Calibri" w:hAnsi="Calibri"/>
          <w:b/>
          <w:bCs/>
          <w:color w:val="00563F"/>
          <w:sz w:val="20"/>
          <w:szCs w:val="20"/>
        </w:rPr>
        <w:t xml:space="preserve"> by </w:t>
      </w:r>
      <w:r>
        <w:rPr>
          <w:rFonts w:ascii="Calibri" w:cs="Calibri" w:eastAsia="Calibri" w:hAnsi="Calibri"/>
          <w:b/>
          <w:bCs/>
          <w:color w:val="1F1F1F"/>
          <w:sz w:val="20"/>
          <w:szCs w:val="20"/>
          <w:highlight w:val="yellow"/>
        </w:rPr>
        <w:t xml:space="preserve">[grouping variable]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26"/>
        <w:gridCol w:w="1500"/>
        <w:gridCol w:w="1500"/>
        <w:gridCol w:w="1500"/>
        <w:gridCol w:w="1500"/>
      </w:tblGrid>
      <w:tr>
        <w:trPr>
          <w:tblHeader/>
        </w:trPr>
        <w:tc>
          <w:tcPr>
            <w:tcW w:type="dxa" w:w="30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Group</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n</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SD</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95% CI for M</w:t>
            </w:r>
          </w:p>
        </w:tc>
      </w:tr>
      <w:tr>
        <w:tc>
          <w:tcPr>
            <w:tcW w:type="dxa" w:w="3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color w:val="1F1F1F"/>
                <w:sz w:val="19"/>
                <w:szCs w:val="19"/>
                <w:highlight w:val="yellow"/>
              </w:rPr>
              <w:t xml:space="preserve">[Group 1]</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p>
        </w:tc>
      </w:tr>
      <w:tr>
        <w:tc>
          <w:tcPr>
            <w:tcW w:type="dxa" w:w="30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1F1F1F"/>
                <w:sz w:val="19"/>
                <w:szCs w:val="19"/>
                <w:highlight w:val="yellow"/>
              </w:rPr>
              <w:t xml:space="preserve">[Group 2]</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p>
        </w:tc>
      </w:tr>
      <w:tr>
        <w:tc>
          <w:tcPr>
            <w:tcW w:type="dxa" w:w="3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color w:val="1F1F1F"/>
                <w:sz w:val="19"/>
                <w:szCs w:val="19"/>
                <w:highlight w:val="yellow"/>
              </w:rPr>
              <w:t xml:space="preserve">[Group 3]</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p>
        </w:tc>
      </w:tr>
      <w:tr>
        <w:tc>
          <w:tcPr>
            <w:tcW w:type="dxa" w:w="3026"/>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Total</w:t>
            </w:r>
          </w:p>
        </w:tc>
        <w:tc>
          <w:tcPr>
            <w:tcW w:type="dxa" w:w="15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1F1F1F"/>
                <w:sz w:val="19"/>
                <w:szCs w:val="19"/>
                <w:highlight w:val="yellow"/>
              </w:rPr>
              <w:t xml:space="preserve">[ ]</w:t>
            </w:r>
            <w:r>
              <w:rPr>
                <w:rFonts w:ascii="Calibri" w:cs="Calibri" w:eastAsia="Calibri" w:hAnsi="Calibri"/>
                <w:b/>
                <w:bCs/>
                <w:i w:val="false"/>
                <w:iCs w:val="false"/>
                <w:sz w:val="19"/>
                <w:szCs w:val="19"/>
              </w:rPr>
              <w:t xml:space="preserve">, </w:t>
            </w:r>
            <w:r>
              <w:rPr>
                <w:rFonts w:ascii="Calibri" w:cs="Calibri" w:eastAsia="Calibri" w:hAnsi="Calibri"/>
                <w:b/>
                <w:bCs/>
                <w:i w:val="false"/>
                <w:iCs w:val="false"/>
                <w:color w:val="1F1F1F"/>
                <w:sz w:val="19"/>
                <w:szCs w:val="19"/>
                <w:highlight w:val="yellow"/>
              </w:rPr>
              <w:t xml:space="preserve">[ ]</w:t>
            </w:r>
          </w:p>
        </w:tc>
      </w:tr>
    </w:tbl>
    <w:p>
      <w:pPr>
        <w:spacing w:after="200"/>
      </w:pPr>
      <w:r>
        <w:rPr>
          <w:rFonts w:ascii="Calibri" w:cs="Calibri" w:eastAsia="Calibri" w:hAnsi="Calibri"/>
          <w:i/>
          <w:iCs/>
          <w:color w:val="595959"/>
          <w:sz w:val="17"/>
          <w:szCs w:val="17"/>
        </w:rPr>
        <w:t xml:space="preserve">Note. Levene’s test of homogeneity of variance: F(</w:t>
      </w:r>
      <w:r>
        <w:rPr>
          <w:rFonts w:ascii="Calibri" w:cs="Calibri" w:eastAsia="Calibri" w:hAnsi="Calibri"/>
          <w:i/>
          <w:iCs/>
          <w:color w:val="1F1F1F"/>
          <w:sz w:val="17"/>
          <w:szCs w:val="17"/>
          <w:highlight w:val="yellow"/>
        </w:rPr>
        <w:t xml:space="preserve">[ ]</w:t>
      </w:r>
      <w:r>
        <w:rPr>
          <w:rFonts w:ascii="Calibri" w:cs="Calibri" w:eastAsia="Calibri" w:hAnsi="Calibri"/>
          <w:i/>
          <w:iCs/>
          <w:color w:val="595959"/>
          <w:sz w:val="17"/>
          <w:szCs w:val="17"/>
        </w:rPr>
        <w:t xml:space="preserve">, </w:t>
      </w:r>
      <w:r>
        <w:rPr>
          <w:rFonts w:ascii="Calibri" w:cs="Calibri" w:eastAsia="Calibri" w:hAnsi="Calibri"/>
          <w:i/>
          <w:iCs/>
          <w:color w:val="1F1F1F"/>
          <w:sz w:val="17"/>
          <w:szCs w:val="17"/>
          <w:highlight w:val="yellow"/>
        </w:rPr>
        <w:t xml:space="preserve">[ ]</w:t>
      </w:r>
      <w:r>
        <w:rPr>
          <w:rFonts w:ascii="Calibri" w:cs="Calibri" w:eastAsia="Calibri" w:hAnsi="Calibri"/>
          <w:i/>
          <w:iCs/>
          <w:color w:val="595959"/>
          <w:sz w:val="17"/>
          <w:szCs w:val="17"/>
        </w:rPr>
        <w:t xml:space="preserve">) = </w:t>
      </w:r>
      <w:r>
        <w:rPr>
          <w:rFonts w:ascii="Calibri" w:cs="Calibri" w:eastAsia="Calibri" w:hAnsi="Calibri"/>
          <w:i/>
          <w:iCs/>
          <w:color w:val="1F1F1F"/>
          <w:sz w:val="17"/>
          <w:szCs w:val="17"/>
          <w:highlight w:val="yellow"/>
        </w:rPr>
        <w:t xml:space="preserve">[ ]</w:t>
      </w:r>
      <w:r>
        <w:rPr>
          <w:rFonts w:ascii="Calibri" w:cs="Calibri" w:eastAsia="Calibri" w:hAnsi="Calibri"/>
          <w:i/>
          <w:iCs/>
          <w:color w:val="595959"/>
          <w:sz w:val="17"/>
          <w:szCs w:val="17"/>
        </w:rPr>
        <w:t xml:space="preserve">, p = </w:t>
      </w:r>
      <w:r>
        <w:rPr>
          <w:rFonts w:ascii="Calibri" w:cs="Calibri" w:eastAsia="Calibri" w:hAnsi="Calibri"/>
          <w:i/>
          <w:iCs/>
          <w:color w:val="1F1F1F"/>
          <w:sz w:val="17"/>
          <w:szCs w:val="17"/>
          <w:highlight w:val="yellow"/>
        </w:rPr>
        <w:t xml:space="preserve">[ ]</w:t>
      </w:r>
      <w:r>
        <w:rPr>
          <w:rFonts w:ascii="Calibri" w:cs="Calibri" w:eastAsia="Calibri" w:hAnsi="Calibri"/>
          <w:i/>
          <w:iCs/>
          <w:color w:val="595959"/>
          <w:sz w:val="17"/>
          <w:szCs w:val="17"/>
        </w:rPr>
        <w:t xml:space="preserve">.</w:t>
      </w:r>
    </w:p>
    <w:p>
      <w:pPr>
        <w:keepNext/>
        <w:spacing w:after="60" w:before="160"/>
      </w:pPr>
      <w:r>
        <w:rPr>
          <w:rFonts w:ascii="Calibri" w:cs="Calibri" w:eastAsia="Calibri" w:hAnsi="Calibri"/>
          <w:b/>
          <w:bCs/>
          <w:color w:val="00563F"/>
          <w:sz w:val="20"/>
          <w:szCs w:val="20"/>
        </w:rPr>
        <w:t xml:space="preserve">Table 15: One-way ANOVA of </w:t>
      </w:r>
      <w:r>
        <w:rPr>
          <w:rFonts w:ascii="Calibri" w:cs="Calibri" w:eastAsia="Calibri" w:hAnsi="Calibri"/>
          <w:b/>
          <w:bCs/>
          <w:color w:val="1F1F1F"/>
          <w:sz w:val="20"/>
          <w:szCs w:val="20"/>
          <w:highlight w:val="yellow"/>
        </w:rPr>
        <w:t xml:space="preserve">[Y]</w:t>
      </w:r>
      <w:r>
        <w:rPr>
          <w:rFonts w:ascii="Calibri" w:cs="Calibri" w:eastAsia="Calibri" w:hAnsi="Calibri"/>
          <w:b/>
          <w:bCs/>
          <w:color w:val="00563F"/>
          <w:sz w:val="20"/>
          <w:szCs w:val="20"/>
        </w:rPr>
        <w:t xml:space="preserve"> by </w:t>
      </w:r>
      <w:r>
        <w:rPr>
          <w:rFonts w:ascii="Calibri" w:cs="Calibri" w:eastAsia="Calibri" w:hAnsi="Calibri"/>
          <w:b/>
          <w:bCs/>
          <w:color w:val="1F1F1F"/>
          <w:sz w:val="20"/>
          <w:szCs w:val="20"/>
          <w:highlight w:val="yellow"/>
        </w:rPr>
        <w:t xml:space="preserve">[grouping variable]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26"/>
        <w:gridCol w:w="1600"/>
        <w:gridCol w:w="900"/>
        <w:gridCol w:w="1500"/>
        <w:gridCol w:w="1000"/>
        <w:gridCol w:w="1000"/>
        <w:gridCol w:w="1000"/>
      </w:tblGrid>
      <w:tr>
        <w:trPr>
          <w:tblHeader/>
        </w:trPr>
        <w:tc>
          <w:tcPr>
            <w:tcW w:type="dxa" w:w="20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Source</w:t>
            </w:r>
          </w:p>
        </w:tc>
        <w:tc>
          <w:tcPr>
            <w:tcW w:type="dxa" w:w="16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Sum of squares</w:t>
            </w:r>
          </w:p>
        </w:tc>
        <w:tc>
          <w:tcPr>
            <w:tcW w:type="dxa" w:w="9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df</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Mean square</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F</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p</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η²</w:t>
            </w:r>
          </w:p>
        </w:tc>
      </w:tr>
      <w:tr>
        <w:tc>
          <w:tcPr>
            <w:tcW w:type="dxa" w:w="20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Between groups</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r>
      <w:tr>
        <w:tc>
          <w:tcPr>
            <w:tcW w:type="dxa" w:w="20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Within groups</w:t>
            </w:r>
          </w:p>
        </w:tc>
        <w:tc>
          <w:tcPr>
            <w:tcW w:type="dxa" w:w="16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p>
        </w:tc>
      </w:tr>
      <w:tr>
        <w:tc>
          <w:tcPr>
            <w:tcW w:type="dxa" w:w="2026"/>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Total</w:t>
            </w:r>
          </w:p>
        </w:tc>
        <w:tc>
          <w:tcPr>
            <w:tcW w:type="dxa" w:w="16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1F1F1F"/>
                <w:sz w:val="19"/>
                <w:szCs w:val="19"/>
                <w:highlight w:val="yellow"/>
              </w:rPr>
              <w:t xml:space="preserve">[ ]</w:t>
            </w:r>
          </w:p>
        </w:tc>
        <w:tc>
          <w:tcPr>
            <w:tcW w:type="dxa" w:w="9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p>
        </w:tc>
        <w:tc>
          <w:tcPr>
            <w:tcW w:type="dxa" w:w="10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p>
        </w:tc>
        <w:tc>
          <w:tcPr>
            <w:tcW w:type="dxa" w:w="10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p>
        </w:tc>
        <w:tc>
          <w:tcPr>
            <w:tcW w:type="dxa" w:w="1000"/>
            <w:tcBorders>
              <w:top w:val="single" w:color="A6A6A6" w:sz="4"/>
              <w:left w:val="single" w:color="A6A6A6" w:sz="4"/>
              <w:bottom w:val="single" w:color="A6A6A6" w:sz="4"/>
              <w:right w:val="single" w:color="A6A6A6" w:sz="4"/>
            </w:tcBorders>
            <w:shd w:fill="E3F0E8" w:color="auto" w:val="clear"/>
            <w:tcMar>
              <w:top w:type="dxa" w:w="60"/>
              <w:left w:type="dxa" w:w="100"/>
              <w:bottom w:type="dxa" w:w="60"/>
              <w:right w:type="dxa" w:w="100"/>
            </w:tcMar>
            <w:vAlign w:val="center"/>
          </w:tcPr>
          <w:p>
            <w:pPr>
              <w:spacing w:after="20"/>
              <w:jc w:val="center"/>
            </w:pPr>
          </w:p>
        </w:tc>
      </w:tr>
    </w:tbl>
    <w:p>
      <w:pPr>
        <w:spacing w:after="40"/>
      </w:pPr>
      <w:r>
        <w:rPr>
          <w:rFonts w:ascii="Calibri" w:cs="Calibri" w:eastAsia="Calibri" w:hAnsi="Calibri"/>
        </w:rPr>
        <w:t xml:space="preserve"/>
      </w:r>
    </w:p>
    <w:p>
      <w:pPr>
        <w:keepNext/>
        <w:spacing w:after="60" w:before="160"/>
      </w:pPr>
      <w:r>
        <w:rPr>
          <w:rFonts w:ascii="Calibri" w:cs="Calibri" w:eastAsia="Calibri" w:hAnsi="Calibri"/>
          <w:b/>
          <w:bCs/>
          <w:color w:val="00563F"/>
          <w:sz w:val="20"/>
          <w:szCs w:val="20"/>
        </w:rPr>
        <w:t xml:space="preserve">Table 16: Post-hoc multiple comparisons (</w:t>
      </w:r>
      <w:r>
        <w:rPr>
          <w:rFonts w:ascii="Calibri" w:cs="Calibri" w:eastAsia="Calibri" w:hAnsi="Calibri"/>
          <w:b/>
          <w:bCs/>
          <w:color w:val="1F1F1F"/>
          <w:sz w:val="20"/>
          <w:szCs w:val="20"/>
          <w:highlight w:val="yellow"/>
        </w:rPr>
        <w:t xml:space="preserve">[Tukey HSD / Games–Howell]</w:t>
      </w:r>
      <w:r>
        <w:rPr>
          <w:rFonts w:ascii="Calibri" w:cs="Calibri" w:eastAsia="Calibri" w:hAnsi="Calibri"/>
          <w:b/>
          <w:bCs/>
          <w:color w:val="00563F"/>
          <w:sz w:val="20"/>
          <w:szCs w:val="20"/>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13"/>
        <w:gridCol w:w="2013"/>
        <w:gridCol w:w="1500"/>
        <w:gridCol w:w="1000"/>
        <w:gridCol w:w="1000"/>
        <w:gridCol w:w="1500"/>
      </w:tblGrid>
      <w:tr>
        <w:trPr>
          <w:tblHeader/>
        </w:trPr>
        <w:tc>
          <w:tcPr>
            <w:tcW w:type="dxa" w:w="2013"/>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(I) Group</w:t>
            </w:r>
          </w:p>
        </w:tc>
        <w:tc>
          <w:tcPr>
            <w:tcW w:type="dxa" w:w="2013"/>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(J) Group</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Mean diff. (I–J)</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SE</w:t>
            </w:r>
          </w:p>
        </w:tc>
        <w:tc>
          <w:tcPr>
            <w:tcW w:type="dxa" w:w="10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p</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95% CI</w:t>
            </w:r>
          </w:p>
        </w:tc>
      </w:tr>
      <w:tr>
        <w:tc>
          <w:tcPr>
            <w:tcW w:type="dxa" w:w="2013"/>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[Group 1]</w:t>
            </w:r>
          </w:p>
        </w:tc>
        <w:tc>
          <w:tcPr>
            <w:tcW w:type="dxa" w:w="2013"/>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[Group 2]</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p>
        </w:tc>
      </w:tr>
      <w:tr>
        <w:tc>
          <w:tcPr>
            <w:tcW w:type="dxa" w:w="2013"/>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[Group 1]</w:t>
            </w:r>
          </w:p>
        </w:tc>
        <w:tc>
          <w:tcPr>
            <w:tcW w:type="dxa" w:w="2013"/>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[Group 3]</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p>
        </w:tc>
      </w:tr>
      <w:tr>
        <w:tc>
          <w:tcPr>
            <w:tcW w:type="dxa" w:w="2013"/>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[Group 2]</w:t>
            </w:r>
          </w:p>
        </w:tc>
        <w:tc>
          <w:tcPr>
            <w:tcW w:type="dxa" w:w="2013"/>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[Group 3]</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w:t>
            </w:r>
            <w:r>
              <w:rPr>
                <w:rFonts w:ascii="Calibri" w:cs="Calibri" w:eastAsia="Calibri" w:hAnsi="Calibri"/>
                <w:b w:val="false"/>
                <w:bCs w:val="false"/>
                <w:i w:val="false"/>
                <w:iCs w:val="false"/>
                <w:color w:val="1F1F1F"/>
                <w:sz w:val="19"/>
                <w:szCs w:val="19"/>
                <w:highlight w:val="yellow"/>
              </w:rPr>
              <w:t xml:space="preserve">[ ]</w:t>
            </w:r>
          </w:p>
        </w:tc>
      </w:tr>
    </w:tbl>
    <w:p>
      <w:pPr>
        <w:spacing w:after="40"/>
      </w:pPr>
      <w:r>
        <w:rPr>
          <w:rFonts w:ascii="Calibri" w:cs="Calibri" w:eastAsia="Calibri" w:hAnsi="Calibri"/>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563F" w:sz="24"/>
              <w:bottom w:val="none" w:color="FFFFFF" w:sz="0"/>
              <w:right w:val="none" w:color="FFFFFF" w:sz="0"/>
            </w:tcBorders>
            <w:shd w:fill="F3F8F5" w:color="auto" w:val="clear"/>
            <w:tcMar>
              <w:top w:type="dxa" w:w="100"/>
              <w:left w:type="dxa" w:w="180"/>
              <w:bottom w:type="dxa" w:w="100"/>
              <w:right w:type="dxa" w:w="180"/>
            </w:tcMar>
          </w:tcPr>
          <w:p>
            <w:pPr>
              <w:spacing w:after="60"/>
            </w:pPr>
            <w:r>
              <w:rPr>
                <w:rFonts w:ascii="Calibri" w:cs="Calibri" w:eastAsia="Calibri" w:hAnsi="Calibri"/>
                <w:b/>
                <w:bCs/>
                <w:color w:val="00563F"/>
                <w:sz w:val="19"/>
                <w:szCs w:val="19"/>
              </w:rPr>
              <w:t xml:space="preserve">Interpretation (adapt to your results)</w:t>
            </w:r>
          </w:p>
          <w:p>
            <w:pPr>
              <w:spacing w:after="60" w:line="280"/>
              <w:jc w:val="both"/>
            </w:pPr>
            <w:r>
              <w:rPr>
                <w:rFonts w:ascii="Calibri" w:cs="Calibri" w:eastAsia="Calibri" w:hAnsi="Calibri"/>
                <w:sz w:val="20"/>
                <w:szCs w:val="20"/>
              </w:rPr>
              <w:t xml:space="preserve">A one-way ANOVA revealed a statistically significant difference in </w:t>
            </w:r>
            <w:r>
              <w:rPr>
                <w:rFonts w:ascii="Calibri" w:cs="Calibri" w:eastAsia="Calibri" w:hAnsi="Calibri"/>
                <w:color w:val="1F1F1F"/>
                <w:sz w:val="20"/>
                <w:szCs w:val="20"/>
                <w:highlight w:val="yellow"/>
              </w:rPr>
              <w:t xml:space="preserve">[Y]</w:t>
            </w:r>
            <w:r>
              <w:rPr>
                <w:rFonts w:ascii="Calibri" w:cs="Calibri" w:eastAsia="Calibri" w:hAnsi="Calibri"/>
                <w:sz w:val="20"/>
                <w:szCs w:val="20"/>
              </w:rPr>
              <w:t xml:space="preserve"> across </w:t>
            </w:r>
            <w:r>
              <w:rPr>
                <w:rFonts w:ascii="Calibri" w:cs="Calibri" w:eastAsia="Calibri" w:hAnsi="Calibri"/>
                <w:color w:val="1F1F1F"/>
                <w:sz w:val="20"/>
                <w:szCs w:val="20"/>
                <w:highlight w:val="yellow"/>
              </w:rPr>
              <w:t xml:space="preserve">[grouping variable]</w:t>
            </w:r>
            <w:r>
              <w:rPr>
                <w:rFonts w:ascii="Calibri" w:cs="Calibri" w:eastAsia="Calibri" w:hAnsi="Calibri"/>
                <w:sz w:val="20"/>
                <w:szCs w:val="20"/>
              </w:rPr>
              <w:t xml:space="preserve">, F(</w:t>
            </w:r>
            <w:r>
              <w:rPr>
                <w:rFonts w:ascii="Calibri" w:cs="Calibri" w:eastAsia="Calibri" w:hAnsi="Calibri"/>
                <w:color w:val="1F1F1F"/>
                <w:sz w:val="20"/>
                <w:szCs w:val="20"/>
                <w:highlight w:val="yellow"/>
              </w:rPr>
              <w:t xml:space="preserve">[df between]</w:t>
            </w:r>
            <w:r>
              <w:rPr>
                <w:rFonts w:ascii="Calibri" w:cs="Calibri" w:eastAsia="Calibri" w:hAnsi="Calibri"/>
                <w:sz w:val="20"/>
                <w:szCs w:val="20"/>
              </w:rPr>
              <w:t xml:space="preserve">, </w:t>
            </w:r>
            <w:r>
              <w:rPr>
                <w:rFonts w:ascii="Calibri" w:cs="Calibri" w:eastAsia="Calibri" w:hAnsi="Calibri"/>
                <w:color w:val="1F1F1F"/>
                <w:sz w:val="20"/>
                <w:szCs w:val="20"/>
                <w:highlight w:val="yellow"/>
              </w:rPr>
              <w:t xml:space="preserve">[df within]</w:t>
            </w:r>
            <w:r>
              <w:rPr>
                <w:rFonts w:ascii="Calibri" w:cs="Calibri" w:eastAsia="Calibri" w:hAnsi="Calibri"/>
                <w:sz w:val="20"/>
                <w:szCs w:val="20"/>
              </w:rPr>
              <w:t xml:space="preserve">)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η²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representing a </w:t>
            </w:r>
            <w:r>
              <w:rPr>
                <w:rFonts w:ascii="Calibri" w:cs="Calibri" w:eastAsia="Calibri" w:hAnsi="Calibri"/>
                <w:color w:val="1F1F1F"/>
                <w:sz w:val="20"/>
                <w:szCs w:val="20"/>
                <w:highlight w:val="yellow"/>
              </w:rPr>
              <w:t xml:space="preserve">[small/medium/large]</w:t>
            </w:r>
            <w:r>
              <w:rPr>
                <w:rFonts w:ascii="Calibri" w:cs="Calibri" w:eastAsia="Calibri" w:hAnsi="Calibri"/>
                <w:sz w:val="20"/>
                <w:szCs w:val="20"/>
              </w:rPr>
              <w:t xml:space="preserve"> effect. Tukey HSD post-hoc tests showed that </w:t>
            </w:r>
            <w:r>
              <w:rPr>
                <w:rFonts w:ascii="Calibri" w:cs="Calibri" w:eastAsia="Calibri" w:hAnsi="Calibri"/>
                <w:color w:val="1F1F1F"/>
                <w:sz w:val="20"/>
                <w:szCs w:val="20"/>
                <w:highlight w:val="yellow"/>
              </w:rPr>
              <w:t xml:space="preserve">[Group 3]</w:t>
            </w:r>
            <w:r>
              <w:rPr>
                <w:rFonts w:ascii="Calibri" w:cs="Calibri" w:eastAsia="Calibri" w:hAnsi="Calibri"/>
                <w:sz w:val="20"/>
                <w:szCs w:val="20"/>
              </w:rPr>
              <w:t xml:space="preserve"> (M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scored significantly higher than </w:t>
            </w:r>
            <w:r>
              <w:rPr>
                <w:rFonts w:ascii="Calibri" w:cs="Calibri" w:eastAsia="Calibri" w:hAnsi="Calibri"/>
                <w:color w:val="1F1F1F"/>
                <w:sz w:val="20"/>
                <w:szCs w:val="20"/>
                <w:highlight w:val="yellow"/>
              </w:rPr>
              <w:t xml:space="preserve">[Group 1]</w:t>
            </w:r>
            <w:r>
              <w:rPr>
                <w:rFonts w:ascii="Calibri" w:cs="Calibri" w:eastAsia="Calibri" w:hAnsi="Calibri"/>
                <w:sz w:val="20"/>
                <w:szCs w:val="20"/>
              </w:rPr>
              <w:t xml:space="preserve"> (M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 but there was no significant difference between </w:t>
            </w:r>
            <w:r>
              <w:rPr>
                <w:rFonts w:ascii="Calibri" w:cs="Calibri" w:eastAsia="Calibri" w:hAnsi="Calibri"/>
                <w:color w:val="1F1F1F"/>
                <w:sz w:val="20"/>
                <w:szCs w:val="20"/>
                <w:highlight w:val="yellow"/>
              </w:rPr>
              <w:t xml:space="preserve">[Group 1]</w:t>
            </w:r>
            <w:r>
              <w:rPr>
                <w:rFonts w:ascii="Calibri" w:cs="Calibri" w:eastAsia="Calibri" w:hAnsi="Calibri"/>
                <w:sz w:val="20"/>
                <w:szCs w:val="20"/>
              </w:rPr>
              <w:t xml:space="preserve"> and </w:t>
            </w:r>
            <w:r>
              <w:rPr>
                <w:rFonts w:ascii="Calibri" w:cs="Calibri" w:eastAsia="Calibri" w:hAnsi="Calibri"/>
                <w:color w:val="1F1F1F"/>
                <w:sz w:val="20"/>
                <w:szCs w:val="20"/>
                <w:highlight w:val="yellow"/>
              </w:rPr>
              <w:t xml:space="preserve">[Group 2]</w:t>
            </w:r>
            <w:r>
              <w:rPr>
                <w:rFonts w:ascii="Calibri" w:cs="Calibri" w:eastAsia="Calibri" w:hAnsi="Calibri"/>
                <w:sz w:val="20"/>
                <w:szCs w:val="20"/>
              </w:rPr>
              <w:t xml:space="preserve"> (p = </w:t>
            </w:r>
            <w:r>
              <w:rPr>
                <w:rFonts w:ascii="Calibri" w:cs="Calibri" w:eastAsia="Calibri" w:hAnsi="Calibri"/>
                <w:color w:val="1F1F1F"/>
                <w:sz w:val="20"/>
                <w:szCs w:val="20"/>
                <w:highlight w:val="yellow"/>
              </w:rPr>
              <w:t xml:space="preserve">[ ]</w:t>
            </w:r>
            <w:r>
              <w:rPr>
                <w:rFonts w:ascii="Calibri" w:cs="Calibri" w:eastAsia="Calibri" w:hAnsi="Calibri"/>
                <w:sz w:val="20"/>
                <w:szCs w:val="20"/>
              </w:rPr>
              <w:t xml:space="preserve">).</w:t>
            </w:r>
          </w:p>
        </w:tc>
      </w:tr>
    </w:tbl>
    <w:p>
      <w:pPr>
        <w:pStyle w:val="Heading1"/>
      </w:pPr>
      <w:r>
        <w:rPr>
          <w:rFonts w:ascii="Calibri" w:cs="Calibri" w:eastAsia="Calibri" w:hAnsi="Calibri"/>
        </w:rPr>
        <w:t xml:space="preserve">Summary of Hypothesis Tests</w:t>
      </w:r>
    </w:p>
    <w:p>
      <w:pPr>
        <w:keepNext/>
        <w:spacing w:after="60" w:before="160"/>
      </w:pPr>
      <w:r>
        <w:rPr>
          <w:rFonts w:ascii="Calibri" w:cs="Calibri" w:eastAsia="Calibri" w:hAnsi="Calibri"/>
          <w:b/>
          <w:bCs/>
          <w:color w:val="00563F"/>
          <w:sz w:val="20"/>
          <w:szCs w:val="20"/>
        </w:rPr>
        <w:t xml:space="preserve">Table 17: Summary of hypothesis testing results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3426"/>
        <w:gridCol w:w="1700"/>
        <w:gridCol w:w="1800"/>
        <w:gridCol w:w="1400"/>
      </w:tblGrid>
      <w:tr>
        <w:trPr>
          <w:tblHeader/>
        </w:trPr>
        <w:tc>
          <w:tcPr>
            <w:tcW w:type="dxa" w:w="7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No.</w:t>
            </w:r>
          </w:p>
        </w:tc>
        <w:tc>
          <w:tcPr>
            <w:tcW w:type="dxa" w:w="34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Hypothesis</w:t>
            </w:r>
          </w:p>
        </w:tc>
        <w:tc>
          <w:tcPr>
            <w:tcW w:type="dxa" w:w="17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Test</w:t>
            </w:r>
          </w:p>
        </w:tc>
        <w:tc>
          <w:tcPr>
            <w:tcW w:type="dxa" w:w="18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Key statistic</w:t>
            </w:r>
          </w:p>
        </w:tc>
        <w:tc>
          <w:tcPr>
            <w:tcW w:type="dxa" w:w="14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Decision</w:t>
            </w:r>
          </w:p>
        </w:tc>
      </w:tr>
      <w:t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H₁</w:t>
            </w:r>
          </w:p>
        </w:tc>
        <w:tc>
          <w:tcPr>
            <w:tcW w:type="dxa" w:w="34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[There is a significant relationship between X and Y.]</w:t>
            </w:r>
          </w:p>
        </w:tc>
        <w:tc>
          <w:tcPr>
            <w:tcW w:type="dxa" w:w="1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Pearson correlation</w:t>
            </w:r>
          </w:p>
        </w:tc>
        <w:tc>
          <w:tcPr>
            <w:tcW w:type="dxa" w:w="1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r = </w:t>
            </w: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p = </w:t>
            </w:r>
            <w:r>
              <w:rPr>
                <w:rFonts w:ascii="Calibri" w:cs="Calibri" w:eastAsia="Calibri" w:hAnsi="Calibri"/>
                <w:b w:val="false"/>
                <w:bCs w:val="false"/>
                <w:i w:val="false"/>
                <w:iCs w:val="false"/>
                <w:color w:val="1F1F1F"/>
                <w:sz w:val="19"/>
                <w:szCs w:val="19"/>
                <w:highlight w:val="yellow"/>
              </w:rPr>
              <w:t xml:space="preserve">[ ]</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[Supported]</w:t>
            </w:r>
          </w:p>
        </w:tc>
      </w:tr>
      <w:tr>
        <w:tc>
          <w:tcPr>
            <w:tcW w:type="dxa" w:w="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H₂</w:t>
            </w:r>
          </w:p>
        </w:tc>
        <w:tc>
          <w:tcPr>
            <w:tcW w:type="dxa" w:w="34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[X₁, X₂ and X₃ significantly predict Y.]</w:t>
            </w:r>
          </w:p>
        </w:tc>
        <w:tc>
          <w:tcPr>
            <w:tcW w:type="dxa" w:w="1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Multiple regression</w:t>
            </w:r>
          </w:p>
        </w:tc>
        <w:tc>
          <w:tcPr>
            <w:tcW w:type="dxa" w:w="18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F = </w:t>
            </w: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p = </w:t>
            </w:r>
            <w:r>
              <w:rPr>
                <w:rFonts w:ascii="Calibri" w:cs="Calibri" w:eastAsia="Calibri" w:hAnsi="Calibri"/>
                <w:b w:val="false"/>
                <w:bCs w:val="false"/>
                <w:i w:val="false"/>
                <w:iCs w:val="false"/>
                <w:color w:val="1F1F1F"/>
                <w:sz w:val="19"/>
                <w:szCs w:val="19"/>
                <w:highlight w:val="yellow"/>
              </w:rPr>
              <w:t xml:space="preserve">[ ]</w:t>
            </w:r>
          </w:p>
        </w:tc>
        <w:tc>
          <w:tcPr>
            <w:tcW w:type="dxa" w:w="14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[Partly supported]</w:t>
            </w:r>
          </w:p>
        </w:tc>
      </w:tr>
      <w:t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H₃</w:t>
            </w:r>
          </w:p>
        </w:tc>
        <w:tc>
          <w:tcPr>
            <w:tcW w:type="dxa" w:w="34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[Y differs significantly by gender.]</w:t>
            </w:r>
          </w:p>
        </w:tc>
        <w:tc>
          <w:tcPr>
            <w:tcW w:type="dxa" w:w="1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Independent t-test</w:t>
            </w:r>
          </w:p>
        </w:tc>
        <w:tc>
          <w:tcPr>
            <w:tcW w:type="dxa" w:w="1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t = </w:t>
            </w: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p = </w:t>
            </w:r>
            <w:r>
              <w:rPr>
                <w:rFonts w:ascii="Calibri" w:cs="Calibri" w:eastAsia="Calibri" w:hAnsi="Calibri"/>
                <w:b w:val="false"/>
                <w:bCs w:val="false"/>
                <w:i w:val="false"/>
                <w:iCs w:val="false"/>
                <w:color w:val="1F1F1F"/>
                <w:sz w:val="19"/>
                <w:szCs w:val="19"/>
                <w:highlight w:val="yellow"/>
              </w:rPr>
              <w:t xml:space="preserve">[ ]</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[Not supported]</w:t>
            </w:r>
          </w:p>
        </w:tc>
      </w:tr>
      <w:tr>
        <w:tc>
          <w:tcPr>
            <w:tcW w:type="dxa" w:w="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H₄</w:t>
            </w:r>
          </w:p>
        </w:tc>
        <w:tc>
          <w:tcPr>
            <w:tcW w:type="dxa" w:w="34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[Y differs significantly across age groups.]</w:t>
            </w:r>
          </w:p>
        </w:tc>
        <w:tc>
          <w:tcPr>
            <w:tcW w:type="dxa" w:w="17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One-way ANOVA</w:t>
            </w:r>
          </w:p>
        </w:tc>
        <w:tc>
          <w:tcPr>
            <w:tcW w:type="dxa" w:w="18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sz w:val="19"/>
                <w:szCs w:val="19"/>
              </w:rPr>
              <w:t xml:space="preserve">F = </w:t>
            </w:r>
            <w:r>
              <w:rPr>
                <w:rFonts w:ascii="Calibri" w:cs="Calibri" w:eastAsia="Calibri" w:hAnsi="Calibri"/>
                <w:b w:val="false"/>
                <w:bCs w:val="false"/>
                <w:i w:val="false"/>
                <w:iCs w:val="false"/>
                <w:color w:val="1F1F1F"/>
                <w:sz w:val="19"/>
                <w:szCs w:val="19"/>
                <w:highlight w:val="yellow"/>
              </w:rPr>
              <w:t xml:space="preserve">[ ]</w:t>
            </w:r>
            <w:r>
              <w:rPr>
                <w:rFonts w:ascii="Calibri" w:cs="Calibri" w:eastAsia="Calibri" w:hAnsi="Calibri"/>
                <w:b w:val="false"/>
                <w:bCs w:val="false"/>
                <w:i w:val="false"/>
                <w:iCs w:val="false"/>
                <w:sz w:val="19"/>
                <w:szCs w:val="19"/>
              </w:rPr>
              <w:t xml:space="preserve">, p = </w:t>
            </w:r>
            <w:r>
              <w:rPr>
                <w:rFonts w:ascii="Calibri" w:cs="Calibri" w:eastAsia="Calibri" w:hAnsi="Calibri"/>
                <w:b w:val="false"/>
                <w:bCs w:val="false"/>
                <w:i w:val="false"/>
                <w:iCs w:val="false"/>
                <w:color w:val="1F1F1F"/>
                <w:sz w:val="19"/>
                <w:szCs w:val="19"/>
                <w:highlight w:val="yellow"/>
              </w:rPr>
              <w:t xml:space="preserve">[ ]</w:t>
            </w:r>
          </w:p>
        </w:tc>
        <w:tc>
          <w:tcPr>
            <w:tcW w:type="dxa" w:w="14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jc w:val="center"/>
            </w:pPr>
            <w:r>
              <w:rPr>
                <w:rFonts w:ascii="Calibri" w:cs="Calibri" w:eastAsia="Calibri" w:hAnsi="Calibri"/>
                <w:b w:val="false"/>
                <w:bCs w:val="false"/>
                <w:i w:val="false"/>
                <w:iCs w:val="false"/>
                <w:color w:val="1F1F1F"/>
                <w:sz w:val="19"/>
                <w:szCs w:val="19"/>
                <w:highlight w:val="yellow"/>
              </w:rPr>
              <w:t xml:space="preserve">[Supported]</w:t>
            </w:r>
          </w:p>
        </w:tc>
      </w:tr>
    </w:tbl>
    <w:p>
      <w:pPr>
        <w:spacing w:after="200"/>
      </w:pPr>
      <w:r>
        <w:rPr>
          <w:rFonts w:ascii="Calibri" w:cs="Calibri" w:eastAsia="Calibri" w:hAnsi="Calibri"/>
          <w:i/>
          <w:iCs/>
          <w:color w:val="595959"/>
          <w:sz w:val="17"/>
          <w:szCs w:val="17"/>
        </w:rPr>
        <w:t xml:space="preserve">Decision rule: a hypothesis is supported when p &lt; </w:t>
      </w:r>
      <w:r>
        <w:rPr>
          <w:rFonts w:ascii="Calibri" w:cs="Calibri" w:eastAsia="Calibri" w:hAnsi="Calibri"/>
          <w:i/>
          <w:iCs/>
          <w:color w:val="1F1F1F"/>
          <w:sz w:val="17"/>
          <w:szCs w:val="17"/>
          <w:highlight w:val="yellow"/>
        </w:rPr>
        <w:t xml:space="preserve">[.05]</w:t>
      </w:r>
      <w:r>
        <w:rPr>
          <w:rFonts w:ascii="Calibri" w:cs="Calibri" w:eastAsia="Calibri" w:hAnsi="Calibri"/>
          <w:i/>
          <w:iCs/>
          <w:color w:val="595959"/>
          <w:sz w:val="17"/>
          <w:szCs w:val="17"/>
        </w:rPr>
        <w:t xml:space="preserve"> and the direction of the effect is as predicted.</w:t>
      </w:r>
    </w:p>
    <w:p>
      <w:pPr>
        <w:pStyle w:val="Heading1"/>
      </w:pPr>
      <w:r>
        <w:rPr>
          <w:rFonts w:ascii="Calibri" w:cs="Calibri" w:eastAsia="Calibri" w:hAnsi="Calibri"/>
        </w:rPr>
        <w:t xml:space="preserve">Interpretation and Discussion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8860B" w:sz="24"/>
              <w:bottom w:val="none" w:color="FFFFFF" w:sz="0"/>
              <w:right w:val="none" w:color="FFFFFF" w:sz="0"/>
            </w:tcBorders>
            <w:shd w:fill="FBF5E0" w:color="auto" w:val="clear"/>
            <w:tcMar>
              <w:top w:type="dxa" w:w="100"/>
              <w:left w:type="dxa" w:w="180"/>
              <w:bottom w:type="dxa" w:w="100"/>
              <w:right w:type="dxa" w:w="180"/>
            </w:tcMar>
          </w:tcPr>
          <w:p>
            <w:pPr>
              <w:spacing w:after="60"/>
            </w:pPr>
            <w:r>
              <w:rPr>
                <w:rFonts w:ascii="Calibri" w:cs="Calibri" w:eastAsia="Calibri" w:hAnsi="Calibri"/>
                <w:b/>
                <w:bCs/>
                <w:color w:val="8A6500"/>
                <w:sz w:val="18"/>
                <w:szCs w:val="18"/>
              </w:rPr>
              <w:t xml:space="preserve">GUIDANCE  ▸  </w:t>
            </w:r>
            <w:r>
              <w:rPr>
                <w:rFonts w:ascii="Calibri" w:cs="Calibri" w:eastAsia="Calibri" w:hAnsi="Calibri"/>
                <w:b/>
                <w:bCs/>
                <w:color w:val="00563F"/>
                <w:sz w:val="19"/>
                <w:szCs w:val="19"/>
              </w:rPr>
              <w:t xml:space="preserve">What to write</w:t>
            </w:r>
            <w:r>
              <w:rPr>
                <w:rFonts w:ascii="Calibri" w:cs="Calibri" w:eastAsia="Calibri" w:hAnsi="Calibri"/>
                <w:i/>
                <w:iCs/>
                <w:color w:val="7F7F7F"/>
                <w:sz w:val="16"/>
                <w:szCs w:val="16"/>
              </w:rPr>
              <w:t xml:space="preserve">   (delete this box before finalising)</w:t>
            </w:r>
          </w:p>
          <w:p>
            <w:pPr>
              <w:spacing w:after="40" w:line="270"/>
              <w:jc w:val="both"/>
            </w:pPr>
            <w:r>
              <w:rPr>
                <w:rFonts w:ascii="Calibri" w:cs="Calibri" w:eastAsia="Calibri" w:hAnsi="Calibri"/>
                <w:color w:val="404040"/>
                <w:sz w:val="19"/>
                <w:szCs w:val="19"/>
              </w:rPr>
              <w:t xml:space="preserve">Go beyond restating numbers. For each research question, explain what the result means in practical terms, compare it with previous studies or theory (with citations), and suggest possible explanations. Distinguish statistical significance from practical importance (effect size).</w:t>
            </w:r>
          </w:p>
        </w:tc>
      </w:tr>
    </w:tbl>
    <w:p>
      <w:pPr>
        <w:spacing w:after="40"/>
      </w:pPr>
      <w:r>
        <w:rPr>
          <w:rFonts w:ascii="Calibri" w:cs="Calibri" w:eastAsia="Calibri" w:hAnsi="Calibri"/>
        </w:rPr>
        <w:t xml:space="preserve"/>
      </w:r>
    </w:p>
    <w:p>
      <w:pPr>
        <w:pStyle w:val="Heading2"/>
      </w:pPr>
      <w:r>
        <w:rPr>
          <w:rFonts w:ascii="Calibri" w:cs="Calibri" w:eastAsia="Calibri" w:hAnsi="Calibri"/>
        </w:rPr>
        <w:t xml:space="preserve">[Research question / objective 1]</w:t>
      </w:r>
    </w:p>
    <w:p>
      <w:pPr>
        <w:spacing w:after="120" w:line="300"/>
        <w:jc w:val="both"/>
      </w:pPr>
      <w:r>
        <w:rPr>
          <w:rFonts w:ascii="Calibri" w:cs="Calibri" w:eastAsia="Calibri" w:hAnsi="Calibri"/>
        </w:rPr>
        <w:t xml:space="preserve">The finding that </w:t>
      </w:r>
      <w:r>
        <w:rPr>
          <w:rFonts w:ascii="Calibri" w:cs="Calibri" w:eastAsia="Calibri" w:hAnsi="Calibri"/>
          <w:color w:val="1F1F1F"/>
          <w:highlight w:val="yellow"/>
        </w:rPr>
        <w:t xml:space="preserve">[summary of result with key statistic]</w:t>
      </w:r>
      <w:r>
        <w:rPr>
          <w:rFonts w:ascii="Calibri" w:cs="Calibri" w:eastAsia="Calibri" w:hAnsi="Calibri"/>
        </w:rPr>
        <w:t xml:space="preserve"> is </w:t>
      </w:r>
      <w:r>
        <w:rPr>
          <w:rFonts w:ascii="Calibri" w:cs="Calibri" w:eastAsia="Calibri" w:hAnsi="Calibri"/>
          <w:color w:val="1F1F1F"/>
          <w:highlight w:val="yellow"/>
        </w:rPr>
        <w:t xml:space="preserve">[consistent / inconsistent]</w:t>
      </w:r>
      <w:r>
        <w:rPr>
          <w:rFonts w:ascii="Calibri" w:cs="Calibri" w:eastAsia="Calibri" w:hAnsi="Calibri"/>
        </w:rPr>
        <w:t xml:space="preserve"> with </w:t>
      </w:r>
      <w:r>
        <w:rPr>
          <w:rFonts w:ascii="Calibri" w:cs="Calibri" w:eastAsia="Calibri" w:hAnsi="Calibri"/>
          <w:color w:val="1F1F1F"/>
          <w:highlight w:val="yellow"/>
        </w:rPr>
        <w:t xml:space="preserve">[Author (Year)]</w:t>
      </w:r>
      <w:r>
        <w:rPr>
          <w:rFonts w:ascii="Calibri" w:cs="Calibri" w:eastAsia="Calibri" w:hAnsi="Calibri"/>
        </w:rPr>
        <w:t xml:space="preserve">, who found that </w:t>
      </w:r>
      <w:r>
        <w:rPr>
          <w:rFonts w:ascii="Calibri" w:cs="Calibri" w:eastAsia="Calibri" w:hAnsi="Calibri"/>
          <w:color w:val="1F1F1F"/>
          <w:highlight w:val="yellow"/>
        </w:rPr>
        <w:t xml:space="preserve">[ ]</w:t>
      </w:r>
      <w:r>
        <w:rPr>
          <w:rFonts w:ascii="Calibri" w:cs="Calibri" w:eastAsia="Calibri" w:hAnsi="Calibri"/>
        </w:rPr>
        <w:t xml:space="preserve">. A possible explanation is that </w:t>
      </w:r>
      <w:r>
        <w:rPr>
          <w:rFonts w:ascii="Calibri" w:cs="Calibri" w:eastAsia="Calibri" w:hAnsi="Calibri"/>
          <w:color w:val="1F1F1F"/>
          <w:highlight w:val="yellow"/>
        </w:rPr>
        <w:t xml:space="preserve">[ ]</w:t>
      </w:r>
      <w:r>
        <w:rPr>
          <w:rFonts w:ascii="Calibri" w:cs="Calibri" w:eastAsia="Calibri" w:hAnsi="Calibri"/>
        </w:rPr>
        <w:t xml:space="preserve">. In practical terms, this implies that </w:t>
      </w:r>
      <w:r>
        <w:rPr>
          <w:rFonts w:ascii="Calibri" w:cs="Calibri" w:eastAsia="Calibri" w:hAnsi="Calibri"/>
          <w:color w:val="1F1F1F"/>
          <w:highlight w:val="yellow"/>
        </w:rPr>
        <w:t xml:space="preserve">[ ]</w:t>
      </w:r>
      <w:r>
        <w:rPr>
          <w:rFonts w:ascii="Calibri" w:cs="Calibri" w:eastAsia="Calibri" w:hAnsi="Calibri"/>
        </w:rPr>
        <w:t xml:space="preserve">.</w:t>
      </w:r>
    </w:p>
    <w:p>
      <w:pPr>
        <w:pStyle w:val="Heading2"/>
      </w:pPr>
      <w:r>
        <w:rPr>
          <w:rFonts w:ascii="Calibri" w:cs="Calibri" w:eastAsia="Calibri" w:hAnsi="Calibri"/>
        </w:rPr>
        <w:t xml:space="preserve">[Research question / objective 2]</w:t>
      </w:r>
    </w:p>
    <w:p>
      <w:pPr>
        <w:spacing w:after="120" w:line="300"/>
        <w:jc w:val="both"/>
      </w:pPr>
      <w:r>
        <w:rPr>
          <w:rFonts w:ascii="Calibri" w:cs="Calibri" w:eastAsia="Calibri" w:hAnsi="Calibri"/>
          <w:color w:val="1F1F1F"/>
          <w:highlight w:val="yellow"/>
        </w:rPr>
        <w:t xml:space="preserve">[Discussion of the second finding.]</w:t>
      </w:r>
    </w:p>
    <w:p>
      <w:pPr>
        <w:pStyle w:val="Heading2"/>
      </w:pPr>
      <w:r>
        <w:rPr>
          <w:rFonts w:ascii="Calibri" w:cs="Calibri" w:eastAsia="Calibri" w:hAnsi="Calibri"/>
        </w:rPr>
        <w:t xml:space="preserve">[Research question / objective 3]</w:t>
      </w:r>
    </w:p>
    <w:p>
      <w:pPr>
        <w:spacing w:after="120" w:line="300"/>
        <w:jc w:val="both"/>
      </w:pPr>
      <w:r>
        <w:rPr>
          <w:rFonts w:ascii="Calibri" w:cs="Calibri" w:eastAsia="Calibri" w:hAnsi="Calibri"/>
          <w:color w:val="1F1F1F"/>
          <w:highlight w:val="yellow"/>
        </w:rPr>
        <w:t xml:space="preserve">[Discussion of the third finding.]</w:t>
      </w:r>
    </w:p>
    <w:p>
      <w:pPr>
        <w:pStyle w:val="Heading1"/>
      </w:pPr>
      <w:r>
        <w:rPr>
          <w:rFonts w:ascii="Calibri" w:cs="Calibri" w:eastAsia="Calibri" w:hAnsi="Calibri"/>
        </w:rPr>
        <w:t xml:space="preserve">Key Findings, Conclusions and Recommendations</w:t>
      </w:r>
    </w:p>
    <w:p>
      <w:pPr>
        <w:pStyle w:val="Heading2"/>
      </w:pPr>
      <w:r>
        <w:rPr>
          <w:rFonts w:ascii="Calibri" w:cs="Calibri" w:eastAsia="Calibri" w:hAnsi="Calibri"/>
        </w:rPr>
        <w:t xml:space="preserve">Key findings</w:t>
      </w:r>
    </w:p>
    <w:p>
      <w:pPr>
        <w:pStyle w:val="ListParagraph"/>
        <w:numPr>
          <w:ilvl w:val="0"/>
          <w:numId w:val="4"/>
        </w:numPr>
        <w:spacing w:after="70" w:line="290"/>
        <w:jc w:val="both"/>
      </w:pPr>
      <w:r>
        <w:rPr>
          <w:rFonts w:ascii="Calibri" w:cs="Calibri" w:eastAsia="Calibri" w:hAnsi="Calibri"/>
          <w:color w:val="1F1F1F"/>
          <w:highlight w:val="yellow"/>
        </w:rPr>
        <w:t xml:space="preserve">[Finding 1 – stated in plain language with the supporting statistic.]</w:t>
      </w:r>
    </w:p>
    <w:p>
      <w:pPr>
        <w:pStyle w:val="ListParagraph"/>
        <w:numPr>
          <w:ilvl w:val="0"/>
          <w:numId w:val="4"/>
        </w:numPr>
        <w:spacing w:after="70" w:line="290"/>
        <w:jc w:val="both"/>
      </w:pPr>
      <w:r>
        <w:rPr>
          <w:rFonts w:ascii="Calibri" w:cs="Calibri" w:eastAsia="Calibri" w:hAnsi="Calibri"/>
          <w:color w:val="1F1F1F"/>
          <w:highlight w:val="yellow"/>
        </w:rPr>
        <w:t xml:space="preserve">[Finding 2.]</w:t>
      </w:r>
    </w:p>
    <w:p>
      <w:pPr>
        <w:pStyle w:val="ListParagraph"/>
        <w:numPr>
          <w:ilvl w:val="0"/>
          <w:numId w:val="4"/>
        </w:numPr>
        <w:spacing w:after="70" w:line="290"/>
        <w:jc w:val="both"/>
      </w:pPr>
      <w:r>
        <w:rPr>
          <w:rFonts w:ascii="Calibri" w:cs="Calibri" w:eastAsia="Calibri" w:hAnsi="Calibri"/>
          <w:color w:val="1F1F1F"/>
          <w:highlight w:val="yellow"/>
        </w:rPr>
        <w:t xml:space="preserve">[Finding 3.]</w:t>
      </w:r>
    </w:p>
    <w:p>
      <w:pPr>
        <w:pStyle w:val="ListParagraph"/>
        <w:numPr>
          <w:ilvl w:val="0"/>
          <w:numId w:val="4"/>
        </w:numPr>
        <w:spacing w:after="70" w:line="290"/>
        <w:jc w:val="both"/>
      </w:pPr>
      <w:r>
        <w:rPr>
          <w:rFonts w:ascii="Calibri" w:cs="Calibri" w:eastAsia="Calibri" w:hAnsi="Calibri"/>
          <w:color w:val="1F1F1F"/>
          <w:highlight w:val="yellow"/>
        </w:rPr>
        <w:t xml:space="preserve">[Finding 4.]</w:t>
      </w:r>
    </w:p>
    <w:p>
      <w:pPr>
        <w:pStyle w:val="Heading2"/>
      </w:pPr>
      <w:r>
        <w:rPr>
          <w:rFonts w:ascii="Calibri" w:cs="Calibri" w:eastAsia="Calibri" w:hAnsi="Calibri"/>
        </w:rPr>
        <w:t xml:space="preserve">Conclusions</w:t>
      </w:r>
    </w:p>
    <w:p>
      <w:pPr>
        <w:spacing w:after="120" w:line="300"/>
        <w:jc w:val="both"/>
      </w:pPr>
      <w:r>
        <w:rPr>
          <w:rFonts w:ascii="Calibri" w:cs="Calibri" w:eastAsia="Calibri" w:hAnsi="Calibri"/>
          <w:color w:val="1F1F1F"/>
          <w:highlight w:val="yellow"/>
        </w:rPr>
        <w:t xml:space="preserve">[State the overall conclusions in relation to the study purpose and research questions. Do not introduce new results.]</w:t>
      </w:r>
    </w:p>
    <w:p>
      <w:pPr>
        <w:pStyle w:val="Heading2"/>
      </w:pPr>
      <w:r>
        <w:rPr>
          <w:rFonts w:ascii="Calibri" w:cs="Calibri" w:eastAsia="Calibri" w:hAnsi="Calibri"/>
        </w:rPr>
        <w:t xml:space="preserve">Recommendations</w:t>
      </w:r>
    </w:p>
    <w:p>
      <w:pPr>
        <w:keepNext/>
        <w:spacing w:after="60" w:before="160"/>
      </w:pPr>
      <w:r>
        <w:rPr>
          <w:rFonts w:ascii="Calibri" w:cs="Calibri" w:eastAsia="Calibri" w:hAnsi="Calibri"/>
          <w:b/>
          <w:bCs/>
          <w:color w:val="00563F"/>
          <w:sz w:val="20"/>
          <w:szCs w:val="20"/>
        </w:rPr>
        <w:t xml:space="preserve">Table 18: Recommendations linked to findings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3626"/>
        <w:gridCol w:w="1500"/>
        <w:gridCol w:w="1300"/>
      </w:tblGrid>
      <w:tr>
        <w:trPr>
          <w:tblHeader/>
        </w:trPr>
        <w:tc>
          <w:tcPr>
            <w:tcW w:type="dxa" w:w="26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Finding</w:t>
            </w:r>
          </w:p>
        </w:tc>
        <w:tc>
          <w:tcPr>
            <w:tcW w:type="dxa" w:w="36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Recommendation</w:t>
            </w:r>
          </w:p>
        </w:tc>
        <w:tc>
          <w:tcPr>
            <w:tcW w:type="dxa" w:w="15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Responsible</w:t>
            </w:r>
          </w:p>
        </w:tc>
        <w:tc>
          <w:tcPr>
            <w:tcW w:type="dxa" w:w="13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Timeline</w:t>
            </w:r>
          </w:p>
        </w:tc>
      </w:tr>
      <w:tr>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[Finding 1]</w:t>
            </w:r>
          </w:p>
        </w:tc>
        <w:tc>
          <w:tcPr>
            <w:tcW w:type="dxa" w:w="36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[Specific, actionable recommendation]</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[Actor]</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[Period]</w:t>
            </w:r>
          </w:p>
        </w:tc>
      </w:tr>
      <w:tr>
        <w:tc>
          <w:tcPr>
            <w:tcW w:type="dxa" w:w="26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[Finding 2]</w:t>
            </w:r>
          </w:p>
        </w:tc>
        <w:tc>
          <w:tcPr>
            <w:tcW w:type="dxa" w:w="36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 ]</w:t>
            </w:r>
          </w:p>
        </w:tc>
        <w:tc>
          <w:tcPr>
            <w:tcW w:type="dxa" w:w="13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 ]</w:t>
            </w:r>
          </w:p>
        </w:tc>
      </w:tr>
      <w:tr>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[Finding 3]</w:t>
            </w:r>
          </w:p>
        </w:tc>
        <w:tc>
          <w:tcPr>
            <w:tcW w:type="dxa" w:w="36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 ]</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 ]</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color w:val="1F1F1F"/>
                <w:sz w:val="19"/>
                <w:szCs w:val="19"/>
                <w:highlight w:val="yellow"/>
              </w:rPr>
              <w:t xml:space="preserve">[ ]</w:t>
            </w:r>
          </w:p>
        </w:tc>
      </w:tr>
    </w:tbl>
    <w:p>
      <w:pPr>
        <w:spacing w:after="40"/>
      </w:pPr>
      <w:r>
        <w:rPr>
          <w:rFonts w:ascii="Calibri" w:cs="Calibri" w:eastAsia="Calibri" w:hAnsi="Calibri"/>
        </w:rPr>
        <w:t xml:space="preserve"/>
      </w:r>
    </w:p>
    <w:p>
      <w:pPr>
        <w:pStyle w:val="Heading2"/>
      </w:pPr>
      <w:r>
        <w:rPr>
          <w:rFonts w:ascii="Calibri" w:cs="Calibri" w:eastAsia="Calibri" w:hAnsi="Calibri"/>
        </w:rPr>
        <w:t xml:space="preserve">Limitations and suggestions for further analysis</w:t>
      </w:r>
    </w:p>
    <w:p>
      <w:pPr>
        <w:spacing w:after="120" w:line="300"/>
        <w:jc w:val="both"/>
      </w:pPr>
      <w:r>
        <w:rPr>
          <w:rFonts w:ascii="Calibri" w:cs="Calibri" w:eastAsia="Calibri" w:hAnsi="Calibri"/>
          <w:color w:val="1F1F1F"/>
          <w:highlight w:val="yellow"/>
        </w:rPr>
        <w:t xml:space="preserve">[Describe limitations, e.g. cross-sectional design limits causal inference, self-reported data, sample size or sampling method, and suggest further analyses or research.]</w:t>
      </w:r>
    </w:p>
    <w:p>
      <w:pPr>
        <w:pStyle w:val="Heading1"/>
      </w:pPr>
      <w:r>
        <w:rPr>
          <w:rFonts w:ascii="Calibri" w:cs="Calibri" w:eastAsia="Calibri" w:hAnsi="Calibri"/>
        </w:rPr>
        <w:t xml:space="preserve">References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8860B" w:sz="24"/>
              <w:bottom w:val="none" w:color="FFFFFF" w:sz="0"/>
              <w:right w:val="none" w:color="FFFFFF" w:sz="0"/>
            </w:tcBorders>
            <w:shd w:fill="FBF5E0" w:color="auto" w:val="clear"/>
            <w:tcMar>
              <w:top w:type="dxa" w:w="100"/>
              <w:left w:type="dxa" w:w="180"/>
              <w:bottom w:type="dxa" w:w="100"/>
              <w:right w:type="dxa" w:w="180"/>
            </w:tcMar>
          </w:tcPr>
          <w:p>
            <w:pPr>
              <w:spacing w:after="60"/>
            </w:pPr>
            <w:r>
              <w:rPr>
                <w:rFonts w:ascii="Calibri" w:cs="Calibri" w:eastAsia="Calibri" w:hAnsi="Calibri"/>
                <w:b/>
                <w:bCs/>
                <w:color w:val="8A6500"/>
                <w:sz w:val="18"/>
                <w:szCs w:val="18"/>
              </w:rPr>
              <w:t xml:space="preserve">GUIDANCE  ▸  </w:t>
            </w:r>
            <w:r>
              <w:rPr>
                <w:rFonts w:ascii="Calibri" w:cs="Calibri" w:eastAsia="Calibri" w:hAnsi="Calibri"/>
                <w:b/>
                <w:bCs/>
                <w:color w:val="00563F"/>
                <w:sz w:val="19"/>
                <w:szCs w:val="19"/>
              </w:rPr>
              <w:t xml:space="preserve">Format</w:t>
            </w:r>
            <w:r>
              <w:rPr>
                <w:rFonts w:ascii="Calibri" w:cs="Calibri" w:eastAsia="Calibri" w:hAnsi="Calibri"/>
                <w:i/>
                <w:iCs/>
                <w:color w:val="7F7F7F"/>
                <w:sz w:val="16"/>
                <w:szCs w:val="16"/>
              </w:rPr>
              <w:t xml:space="preserve">   (delete this box before finalising)</w:t>
            </w:r>
          </w:p>
          <w:p>
            <w:pPr>
              <w:spacing w:after="40" w:line="270"/>
              <w:jc w:val="both"/>
            </w:pPr>
            <w:r>
              <w:rPr>
                <w:rFonts w:ascii="Calibri" w:cs="Calibri" w:eastAsia="Calibri" w:hAnsi="Calibri"/>
                <w:color w:val="404040"/>
                <w:sz w:val="19"/>
                <w:szCs w:val="19"/>
              </w:rPr>
              <w:t xml:space="preserve">Use APA (7th edition) or the referencing style required by your institution. List all sources cited, including statistical guidelines used for interpretation.</w:t>
            </w:r>
          </w:p>
        </w:tc>
      </w:tr>
    </w:tbl>
    <w:p>
      <w:pPr>
        <w:spacing w:after="40"/>
      </w:pPr>
      <w:r>
        <w:rPr>
          <w:rFonts w:ascii="Calibri" w:cs="Calibri" w:eastAsia="Calibri" w:hAnsi="Calibri"/>
        </w:rPr>
        <w:t xml:space="preserve"/>
      </w:r>
    </w:p>
    <w:p>
      <w:pPr>
        <w:spacing w:after="120" w:line="280"/>
        <w:ind w:left="720" w:hanging="720"/>
      </w:pPr>
      <w:r>
        <w:rPr>
          <w:rFonts w:ascii="Calibri" w:cs="Calibri" w:eastAsia="Calibri" w:hAnsi="Calibri"/>
          <w:sz w:val="21"/>
          <w:szCs w:val="21"/>
        </w:rPr>
        <w:t xml:space="preserve">Cohen, J. (1988). Statistical power analysis for the behavioral sciences (2nd ed.). Lawrence Erlbaum Associates.</w:t>
      </w:r>
    </w:p>
    <w:p>
      <w:pPr>
        <w:spacing w:after="120" w:line="280"/>
        <w:ind w:left="720" w:hanging="720"/>
      </w:pPr>
      <w:r>
        <w:rPr>
          <w:rFonts w:ascii="Calibri" w:cs="Calibri" w:eastAsia="Calibri" w:hAnsi="Calibri"/>
          <w:sz w:val="21"/>
          <w:szCs w:val="21"/>
        </w:rPr>
        <w:t xml:space="preserve">Field, A. (2024). Discovering statistics using IBM SPSS Statistics (6th ed.). SAGE.</w:t>
      </w:r>
    </w:p>
    <w:p>
      <w:pPr>
        <w:spacing w:after="120" w:line="280"/>
        <w:ind w:left="720" w:hanging="720"/>
      </w:pPr>
      <w:r>
        <w:rPr>
          <w:rFonts w:ascii="Calibri" w:cs="Calibri" w:eastAsia="Calibri" w:hAnsi="Calibri"/>
          <w:sz w:val="21"/>
          <w:szCs w:val="21"/>
        </w:rPr>
        <w:t xml:space="preserve">George, D., &amp; Mallery, P. (2019). IBM SPSS Statistics 25 step by step: A simple guide and reference (15th ed.). Routledge.</w:t>
      </w:r>
    </w:p>
    <w:p>
      <w:pPr>
        <w:spacing w:after="120" w:line="280"/>
        <w:ind w:left="720" w:hanging="720"/>
      </w:pPr>
      <w:r>
        <w:rPr>
          <w:rFonts w:ascii="Calibri" w:cs="Calibri" w:eastAsia="Calibri" w:hAnsi="Calibri"/>
          <w:sz w:val="21"/>
          <w:szCs w:val="21"/>
        </w:rPr>
        <w:t xml:space="preserve">Kline, R. B. (2016). Principles and practice of structural equation modeling (4th ed.). Guilford Press.</w:t>
      </w:r>
    </w:p>
    <w:p>
      <w:pPr>
        <w:spacing w:after="120" w:line="280"/>
        <w:ind w:left="720" w:hanging="720"/>
      </w:pPr>
      <w:r>
        <w:rPr>
          <w:rFonts w:ascii="Calibri" w:cs="Calibri" w:eastAsia="Calibri" w:hAnsi="Calibri"/>
          <w:sz w:val="21"/>
          <w:szCs w:val="21"/>
        </w:rPr>
        <w:t xml:space="preserve">Nunnally, J. C., &amp; Bernstein, I. H. (1994). Psychometric theory (3rd ed.). McGraw-Hill.</w:t>
      </w:r>
    </w:p>
    <w:p>
      <w:pPr>
        <w:spacing w:after="120" w:line="280"/>
        <w:ind w:left="720" w:hanging="720"/>
      </w:pPr>
      <w:r>
        <w:rPr>
          <w:rFonts w:ascii="Calibri" w:cs="Calibri" w:eastAsia="Calibri" w:hAnsi="Calibri"/>
          <w:color w:val="1F1F1F"/>
          <w:sz w:val="21"/>
          <w:szCs w:val="21"/>
          <w:highlight w:val="yellow"/>
        </w:rPr>
        <w:t xml:space="preserve">[Additional references]</w:t>
      </w:r>
    </w:p>
    <w:p>
      <w:r>
        <w:br w:type="page"/>
      </w:r>
    </w:p>
    <w:p>
      <w:pPr>
        <w:pStyle w:val="Heading1"/>
      </w:pPr>
      <w:r>
        <w:rPr>
          <w:rFonts w:ascii="Calibri" w:cs="Calibri" w:eastAsia="Calibri" w:hAnsi="Calibri"/>
        </w:rPr>
        <w:t xml:space="preserve">Appendices</w:t>
      </w:r>
    </w:p>
    <w:p>
      <w:pPr>
        <w:pStyle w:val="Heading2"/>
      </w:pPr>
      <w:r>
        <w:rPr>
          <w:rFonts w:ascii="Calibri" w:cs="Calibri" w:eastAsia="Calibri" w:hAnsi="Calibri"/>
        </w:rPr>
        <w:t xml:space="preserve">Appendix A: Data collection instrument</w:t>
      </w:r>
    </w:p>
    <w:p>
      <w:pPr>
        <w:spacing w:after="120" w:line="300"/>
        <w:jc w:val="both"/>
      </w:pPr>
      <w:r>
        <w:rPr>
          <w:rFonts w:ascii="Calibri" w:cs="Calibri" w:eastAsia="Calibri" w:hAnsi="Calibri"/>
          <w:color w:val="1F1F1F"/>
          <w:highlight w:val="yellow"/>
        </w:rPr>
        <w:t xml:space="preserve">[Insert or attach the questionnaire / data collection tool.]</w:t>
      </w:r>
    </w:p>
    <w:p>
      <w:pPr>
        <w:pStyle w:val="Heading2"/>
      </w:pPr>
      <w:r>
        <w:rPr>
          <w:rFonts w:ascii="Calibri" w:cs="Calibri" w:eastAsia="Calibri" w:hAnsi="Calibri"/>
        </w:rPr>
        <w:t xml:space="preserve">Appendix B: Statistical software output</w:t>
      </w:r>
    </w:p>
    <w:p>
      <w:pPr>
        <w:spacing w:after="120" w:line="300"/>
        <w:jc w:val="both"/>
      </w:pPr>
      <w:r>
        <w:rPr>
          <w:rFonts w:ascii="Calibri" w:cs="Calibri" w:eastAsia="Calibri" w:hAnsi="Calibri"/>
          <w:color w:val="1F1F1F"/>
          <w:highlight w:val="yellow"/>
        </w:rPr>
        <w:t xml:space="preserve">[Insert the original, unedited output tables (e.g. SPSS .spv exported to PDF, Stata log, R console output) from which every figure in this report was taken.]</w:t>
      </w:r>
    </w:p>
    <w:p>
      <w:pPr>
        <w:pStyle w:val="Heading2"/>
      </w:pPr>
      <w:r>
        <w:rPr>
          <w:rFonts w:ascii="Calibri" w:cs="Calibri" w:eastAsia="Calibri" w:hAnsi="Calibri"/>
        </w:rPr>
        <w:t xml:space="preserve">Appendix C: Syntax / analysis scripts</w:t>
      </w:r>
    </w:p>
    <w:p>
      <w:pPr>
        <w:spacing w:after="120" w:line="300"/>
        <w:jc w:val="both"/>
      </w:pPr>
      <w:r>
        <w:rPr>
          <w:rFonts w:ascii="Calibri" w:cs="Calibri" w:eastAsia="Calibri" w:hAnsi="Calibri"/>
          <w:color w:val="1F1F1F"/>
          <w:highlight w:val="yellow"/>
        </w:rPr>
        <w:t xml:space="preserve">[Insert the SPSS syntax, Stata do-file or R script used, so that the analysis can be reproduced.]</w:t>
      </w:r>
    </w:p>
    <w:p>
      <w:pPr>
        <w:pStyle w:val="Heading2"/>
      </w:pPr>
      <w:r>
        <w:rPr>
          <w:rFonts w:ascii="Calibri" w:cs="Calibri" w:eastAsia="Calibri" w:hAnsi="Calibri"/>
        </w:rPr>
        <w:t xml:space="preserve">Appendix D: Quality assurance checklist</w:t>
      </w:r>
    </w:p>
    <w:p>
      <w:pPr>
        <w:spacing w:after="120" w:line="300"/>
        <w:jc w:val="both"/>
      </w:pPr>
      <w:r>
        <w:rPr>
          <w:rFonts w:ascii="Calibri" w:cs="Calibri" w:eastAsia="Calibri" w:hAnsi="Calibri"/>
        </w:rPr>
        <w:t xml:space="preserve">Tick each item before submitting the report:</w:t>
      </w:r>
    </w:p>
    <w:p>
      <w:pPr>
        <w:pStyle w:val="ListParagraph"/>
        <w:numPr>
          <w:ilvl w:val="0"/>
          <w:numId w:val="5"/>
        </w:numPr>
        <w:spacing w:after="70" w:line="280"/>
      </w:pPr>
      <w:r>
        <w:rPr>
          <w:rFonts w:ascii="Calibri" w:cs="Calibri" w:eastAsia="Calibri" w:hAnsi="Calibri"/>
        </w:rPr>
        <w:t xml:space="preserve">Every figure in the report has been copied from verified software output (Appendix B), not typed from memory or estimated.</w:t>
      </w:r>
    </w:p>
    <w:p>
      <w:pPr>
        <w:pStyle w:val="ListParagraph"/>
        <w:numPr>
          <w:ilvl w:val="0"/>
          <w:numId w:val="5"/>
        </w:numPr>
        <w:spacing w:after="70" w:line="280"/>
      </w:pPr>
      <w:r>
        <w:rPr>
          <w:rFonts w:ascii="Calibri" w:cs="Calibri" w:eastAsia="Calibri" w:hAnsi="Calibri"/>
        </w:rPr>
        <w:t xml:space="preserve">Sample sizes (N, n) are consistent across all tables and match the final analytic sample.</w:t>
      </w:r>
    </w:p>
    <w:p>
      <w:pPr>
        <w:pStyle w:val="ListParagraph"/>
        <w:numPr>
          <w:ilvl w:val="0"/>
          <w:numId w:val="5"/>
        </w:numPr>
        <w:spacing w:after="70" w:line="280"/>
      </w:pPr>
      <w:r>
        <w:rPr>
          <w:rFonts w:ascii="Calibri" w:cs="Calibri" w:eastAsia="Calibri" w:hAnsi="Calibri"/>
        </w:rPr>
        <w:t xml:space="preserve">Degrees of freedom, test statistics and p-values agree with one another and with the output.</w:t>
      </w:r>
    </w:p>
    <w:p>
      <w:pPr>
        <w:pStyle w:val="ListParagraph"/>
        <w:numPr>
          <w:ilvl w:val="0"/>
          <w:numId w:val="5"/>
        </w:numPr>
        <w:spacing w:after="70" w:line="280"/>
      </w:pPr>
      <w:r>
        <w:rPr>
          <w:rFonts w:ascii="Calibri" w:cs="Calibri" w:eastAsia="Calibri" w:hAnsi="Calibri"/>
        </w:rPr>
        <w:t xml:space="preserve">Assumptions were checked for each test and violations are reported with the alternative test used.</w:t>
      </w:r>
    </w:p>
    <w:p>
      <w:pPr>
        <w:pStyle w:val="ListParagraph"/>
        <w:numPr>
          <w:ilvl w:val="0"/>
          <w:numId w:val="5"/>
        </w:numPr>
        <w:spacing w:after="70" w:line="280"/>
      </w:pPr>
      <w:r>
        <w:rPr>
          <w:rFonts w:ascii="Calibri" w:cs="Calibri" w:eastAsia="Calibri" w:hAnsi="Calibri"/>
        </w:rPr>
        <w:t xml:space="preserve">Effect sizes and confidence intervals are reported for all main tests.</w:t>
      </w:r>
    </w:p>
    <w:p>
      <w:pPr>
        <w:pStyle w:val="ListParagraph"/>
        <w:numPr>
          <w:ilvl w:val="0"/>
          <w:numId w:val="5"/>
        </w:numPr>
        <w:spacing w:after="70" w:line="280"/>
      </w:pPr>
      <w:r>
        <w:rPr>
          <w:rFonts w:ascii="Calibri" w:cs="Calibri" w:eastAsia="Calibri" w:hAnsi="Calibri"/>
        </w:rPr>
        <w:t xml:space="preserve">Decimal places, italics and p-value conventions are applied consistently.</w:t>
      </w:r>
    </w:p>
    <w:p>
      <w:pPr>
        <w:pStyle w:val="ListParagraph"/>
        <w:numPr>
          <w:ilvl w:val="0"/>
          <w:numId w:val="5"/>
        </w:numPr>
        <w:spacing w:after="70" w:line="280"/>
      </w:pPr>
      <w:r>
        <w:rPr>
          <w:rFonts w:ascii="Calibri" w:cs="Calibri" w:eastAsia="Calibri" w:hAnsi="Calibri"/>
        </w:rPr>
        <w:t xml:space="preserve">All tables are numbered, titled and referred to in the text.</w:t>
      </w:r>
    </w:p>
    <w:p>
      <w:pPr>
        <w:pStyle w:val="ListParagraph"/>
        <w:numPr>
          <w:ilvl w:val="0"/>
          <w:numId w:val="5"/>
        </w:numPr>
        <w:spacing w:after="70" w:line="280"/>
      </w:pPr>
      <w:r>
        <w:rPr>
          <w:rFonts w:ascii="Calibri" w:cs="Calibri" w:eastAsia="Calibri" w:hAnsi="Calibri"/>
        </w:rPr>
        <w:t xml:space="preserve">Interpretation statements match the direction and significance of the results.</w:t>
      </w:r>
    </w:p>
    <w:p>
      <w:pPr>
        <w:pStyle w:val="ListParagraph"/>
        <w:numPr>
          <w:ilvl w:val="0"/>
          <w:numId w:val="5"/>
        </w:numPr>
        <w:spacing w:after="70" w:line="280"/>
      </w:pPr>
      <w:r>
        <w:rPr>
          <w:rFonts w:ascii="Calibri" w:cs="Calibri" w:eastAsia="Calibri" w:hAnsi="Calibri"/>
        </w:rPr>
        <w:t xml:space="preserve">All </w:t>
      </w:r>
      <w:r>
        <w:rPr>
          <w:rFonts w:ascii="Calibri" w:cs="Calibri" w:eastAsia="Calibri" w:hAnsi="Calibri"/>
          <w:color w:val="1F1F1F"/>
          <w:highlight w:val="yellow"/>
        </w:rPr>
        <w:t xml:space="preserve">[highlighted placeholders]</w:t>
      </w:r>
      <w:r>
        <w:rPr>
          <w:rFonts w:ascii="Calibri" w:cs="Calibri" w:eastAsia="Calibri" w:hAnsi="Calibri"/>
        </w:rPr>
        <w:t xml:space="preserve"> and guidance boxes have been removed.</w:t>
      </w:r>
    </w:p>
    <w:p>
      <w:pPr>
        <w:pStyle w:val="ListParagraph"/>
        <w:numPr>
          <w:ilvl w:val="0"/>
          <w:numId w:val="5"/>
        </w:numPr>
        <w:spacing w:after="70" w:line="280"/>
      </w:pPr>
      <w:r>
        <w:rPr>
          <w:rFonts w:ascii="Calibri" w:cs="Calibri" w:eastAsia="Calibri" w:hAnsi="Calibri"/>
        </w:rPr>
        <w:t xml:space="preserve">The Table of Contents has been updated.</w:t>
      </w:r>
    </w:p>
    <w:p>
      <w:pPr>
        <w:pStyle w:val="Heading2"/>
      </w:pPr>
      <w:r>
        <w:rPr>
          <w:rFonts w:ascii="Calibri" w:cs="Calibri" w:eastAsia="Calibri" w:hAnsi="Calibri"/>
        </w:rPr>
        <w:t xml:space="preserve">Appendix E: Quick interpretation guide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200"/>
        <w:gridCol w:w="4426"/>
      </w:tblGrid>
      <w:tr>
        <w:trPr>
          <w:tblHeader/>
        </w:trPr>
        <w:tc>
          <w:tcPr>
            <w:tcW w:type="dxa" w:w="24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color w:val="FFFFFF"/>
                <w:sz w:val="18"/>
                <w:szCs w:val="18"/>
              </w:rPr>
              <w:t xml:space="preserve">Statistic</w:t>
            </w:r>
          </w:p>
        </w:tc>
        <w:tc>
          <w:tcPr>
            <w:tcW w:type="dxa" w:w="2200"/>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Purpose</w:t>
            </w:r>
          </w:p>
        </w:tc>
        <w:tc>
          <w:tcPr>
            <w:tcW w:type="dxa" w:w="4426"/>
            <w:tcBorders>
              <w:top w:val="single" w:color="A6A6A6" w:sz="4"/>
              <w:left w:val="single" w:color="A6A6A6" w:sz="4"/>
              <w:bottom w:val="single" w:color="A6A6A6" w:sz="4"/>
              <w:right w:val="single" w:color="A6A6A6" w:sz="4"/>
            </w:tcBorders>
            <w:shd w:fill="00563F" w:color="auto" w:val="clear"/>
            <w:tcMar>
              <w:top w:type="dxa" w:w="60"/>
              <w:left w:type="dxa" w:w="100"/>
              <w:bottom w:type="dxa" w:w="60"/>
              <w:right w:type="dxa" w:w="100"/>
            </w:tcMar>
            <w:vAlign w:val="center"/>
          </w:tcPr>
          <w:p>
            <w:pPr>
              <w:spacing w:after="20"/>
              <w:jc w:val="center"/>
            </w:pPr>
            <w:r>
              <w:rPr>
                <w:rFonts w:ascii="Calibri" w:cs="Calibri" w:eastAsia="Calibri" w:hAnsi="Calibri"/>
                <w:b/>
                <w:bCs/>
                <w:i w:val="false"/>
                <w:iCs w:val="false"/>
                <w:color w:val="FFFFFF"/>
                <w:sz w:val="18"/>
                <w:szCs w:val="18"/>
              </w:rPr>
              <w:t xml:space="preserve">Common thresholds</w:t>
            </w:r>
          </w:p>
        </w:tc>
      </w:tr>
      <w:tr>
        <w:tc>
          <w:tcPr>
            <w:tcW w:type="dxa" w:w="2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Cronbach’s α</w:t>
            </w:r>
          </w:p>
        </w:tc>
        <w:tc>
          <w:tcPr>
            <w:tcW w:type="dxa" w:w="2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Scale reliability</w:t>
            </w:r>
          </w:p>
        </w:tc>
        <w:tc>
          <w:tcPr>
            <w:tcW w:type="dxa" w:w="44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 .90 excellent; .80 good; .70 acceptable; &lt; .60 poor</w:t>
            </w:r>
          </w:p>
        </w:tc>
      </w:tr>
      <w:tr>
        <w:tc>
          <w:tcPr>
            <w:tcW w:type="dxa" w:w="24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Pearson r / Spearman ρ</w:t>
            </w:r>
          </w:p>
        </w:tc>
        <w:tc>
          <w:tcPr>
            <w:tcW w:type="dxa" w:w="22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Strength of association</w:t>
            </w:r>
          </w:p>
        </w:tc>
        <w:tc>
          <w:tcPr>
            <w:tcW w:type="dxa" w:w="44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.10 weak; .30 moderate; .50 strong</w:t>
            </w:r>
          </w:p>
        </w:tc>
      </w:tr>
      <w:tr>
        <w:tc>
          <w:tcPr>
            <w:tcW w:type="dxa" w:w="2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R² (regression)</w:t>
            </w:r>
          </w:p>
        </w:tc>
        <w:tc>
          <w:tcPr>
            <w:tcW w:type="dxa" w:w="2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Variance explained</w:t>
            </w:r>
          </w:p>
        </w:tc>
        <w:tc>
          <w:tcPr>
            <w:tcW w:type="dxa" w:w="44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.02 small; .13 medium; .26 large (f² equivalents)</w:t>
            </w:r>
          </w:p>
        </w:tc>
      </w:tr>
      <w:tr>
        <w:tc>
          <w:tcPr>
            <w:tcW w:type="dxa" w:w="24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VIF / Tolerance</w:t>
            </w:r>
          </w:p>
        </w:tc>
        <w:tc>
          <w:tcPr>
            <w:tcW w:type="dxa" w:w="22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Multicollinearity</w:t>
            </w:r>
          </w:p>
        </w:tc>
        <w:tc>
          <w:tcPr>
            <w:tcW w:type="dxa" w:w="44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VIF &lt; 5 (max 10); Tolerance &gt; .10</w:t>
            </w:r>
          </w:p>
        </w:tc>
      </w:tr>
      <w:tr>
        <w:tc>
          <w:tcPr>
            <w:tcW w:type="dxa" w:w="2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Durbin–Watson</w:t>
            </w:r>
          </w:p>
        </w:tc>
        <w:tc>
          <w:tcPr>
            <w:tcW w:type="dxa" w:w="2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Independence of errors</w:t>
            </w:r>
          </w:p>
        </w:tc>
        <w:tc>
          <w:tcPr>
            <w:tcW w:type="dxa" w:w="44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Approximately 1.5 – 2.5</w:t>
            </w:r>
          </w:p>
        </w:tc>
      </w:tr>
      <w:tr>
        <w:tc>
          <w:tcPr>
            <w:tcW w:type="dxa" w:w="24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Cohen’s d</w:t>
            </w:r>
          </w:p>
        </w:tc>
        <w:tc>
          <w:tcPr>
            <w:tcW w:type="dxa" w:w="22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t-test effect size</w:t>
            </w:r>
          </w:p>
        </w:tc>
        <w:tc>
          <w:tcPr>
            <w:tcW w:type="dxa" w:w="44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.20 small; .50 medium; .80 large</w:t>
            </w:r>
          </w:p>
        </w:tc>
      </w:tr>
      <w:tr>
        <w:tc>
          <w:tcPr>
            <w:tcW w:type="dxa" w:w="2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Eta squared (η²)</w:t>
            </w:r>
          </w:p>
        </w:tc>
        <w:tc>
          <w:tcPr>
            <w:tcW w:type="dxa" w:w="2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ANOVA effect size</w:t>
            </w:r>
          </w:p>
        </w:tc>
        <w:tc>
          <w:tcPr>
            <w:tcW w:type="dxa" w:w="44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.01 small; .06 medium; .14 large</w:t>
            </w:r>
          </w:p>
        </w:tc>
      </w:tr>
      <w:tr>
        <w:tc>
          <w:tcPr>
            <w:tcW w:type="dxa" w:w="24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Skewness / Kurtosis</w:t>
            </w:r>
          </w:p>
        </w:tc>
        <w:tc>
          <w:tcPr>
            <w:tcW w:type="dxa" w:w="2200"/>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Normality</w:t>
            </w:r>
          </w:p>
        </w:tc>
        <w:tc>
          <w:tcPr>
            <w:tcW w:type="dxa" w:w="4426"/>
            <w:tcBorders>
              <w:top w:val="single" w:color="A6A6A6" w:sz="4"/>
              <w:left w:val="single" w:color="A6A6A6" w:sz="4"/>
              <w:bottom w:val="single" w:color="A6A6A6" w:sz="4"/>
              <w:right w:val="single" w:color="A6A6A6" w:sz="4"/>
            </w:tcBorders>
            <w:shd w:fill="F3F8F5" w:color="auto" w:val="clear"/>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Within ±2 / ±7</w:t>
            </w:r>
          </w:p>
        </w:tc>
      </w:tr>
      <w:tr>
        <w:tc>
          <w:tcPr>
            <w:tcW w:type="dxa" w:w="2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bCs/>
                <w:i w:val="false"/>
                <w:iCs w:val="false"/>
                <w:sz w:val="19"/>
                <w:szCs w:val="19"/>
              </w:rPr>
              <w:t xml:space="preserve">p-value</w:t>
            </w:r>
          </w:p>
        </w:tc>
        <w:tc>
          <w:tcPr>
            <w:tcW w:type="dxa" w:w="2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Statistical significance</w:t>
            </w:r>
          </w:p>
        </w:tc>
        <w:tc>
          <w:tcPr>
            <w:tcW w:type="dxa" w:w="4426"/>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spacing w:after="20"/>
            </w:pPr>
            <w:r>
              <w:rPr>
                <w:rFonts w:ascii="Calibri" w:cs="Calibri" w:eastAsia="Calibri" w:hAnsi="Calibri"/>
                <w:b w:val="false"/>
                <w:bCs w:val="false"/>
                <w:i w:val="false"/>
                <w:iCs w:val="false"/>
                <w:sz w:val="19"/>
                <w:szCs w:val="19"/>
              </w:rPr>
              <w:t xml:space="preserve">p &lt; .05 significant; p &lt; .01 highly significant</w:t>
            </w:r>
          </w:p>
        </w:tc>
      </w:tr>
    </w:tbl>
    <w:sectPr>
      <w:headerReference w:type="default" r:id="rId6"/>
      <w:headerReference w:type="first" r:id="rId7"/>
      <w:footerReference w:type="default" r:id="rId8"/>
      <w:footerReference w:type="first" r:id="rId9"/>
      <w:pgSz w:w="11906" w:h="16838" w:orient="portrait"/>
      <w:pgMar w:top="1440" w:right="1440" w:bottom="1440" w:left="144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8"/>
        <w:szCs w:val="18"/>
      </w:rPr>
      <w:t xml:space="preserve">Page </w:t>
    </w:r>
    <w:r>
      <w:rPr>
        <w:rFonts w:ascii="Calibri" w:cs="Calibri" w:eastAsia="Calibri" w:hAnsi="Calibri"/>
        <w:color w:val="7F7F7F"/>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860B" w:sz="6" w:space="4"/>
      </w:pBdr>
      <w:jc w:val="right"/>
    </w:pPr>
    <w:r>
      <w:rPr>
        <w:rFonts w:ascii="Calibri" w:cs="Calibri" w:eastAsia="Calibri" w:hAnsi="Calibri"/>
        <w:i/>
        <w:iCs/>
        <w:color w:val="7F7F7F"/>
        <w:sz w:val="18"/>
        <w:szCs w:val="18"/>
      </w:rPr>
      <w:t xml:space="preserve">Statistical Analysis and Interpretation Report – </w:t>
    </w:r>
    <w:r>
      <w:rPr>
        <w:rFonts w:ascii="Calibri" w:cs="Calibri" w:eastAsia="Calibri" w:hAnsi="Calibri"/>
        <w:i/>
        <w:iCs/>
        <w:color w:val="1F1F1F"/>
        <w:sz w:val="18"/>
        <w:szCs w:val="18"/>
        <w:highlight w:val="yellow"/>
      </w:rPr>
      <w:t xml:space="preserve">[Short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lowerLetter"/>
      <w:lvlText w:val="%1)"/>
      <w:lvlJc w:val="left"/>
      <w:pPr>
        <w:ind w:left="540" w:hanging="360"/>
      </w:pPr>
    </w:lvl>
  </w:abstractNum>
  <w:abstractNum w:abstractNumId="3" w15:restartNumberingAfterBreak="0">
    <w:multiLevelType w:val="hybridMultilevel"/>
    <w:lvl w:ilvl="0" w:tentative="1">
      <w:start w:val="1"/>
      <w:numFmt w:val="bullet"/>
      <w:lvlText w:val="☐"/>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pBdr>
        <w:bottom w:val="single" w:color="B8860B" w:sz="8" w:space="4"/>
      </w:pBdr>
      <w:spacing w:after="160" w:before="320"/>
      <w:outlineLvl w:val="0"/>
    </w:pPr>
    <w:rPr>
      <w:rFonts w:ascii="Calibri" w:cs="Calibri" w:eastAsia="Calibri" w:hAnsi="Calibri"/>
      <w:b/>
      <w:bCs/>
      <w:color w:val="00563F"/>
      <w:sz w:val="30"/>
      <w:szCs w:val="30"/>
    </w:rPr>
  </w:style>
  <w:style w:type="paragraph" w:styleId="Heading2">
    <w:name w:val="Heading 2"/>
    <w:basedOn w:val="Normal"/>
    <w:next w:val="Normal"/>
    <w:qFormat/>
    <w:pPr>
      <w:keepNext/>
      <w:keepLines/>
      <w:spacing w:after="120" w:before="240"/>
      <w:outlineLvl w:val="1"/>
    </w:pPr>
    <w:rPr>
      <w:rFonts w:ascii="Calibri" w:cs="Calibri" w:eastAsia="Calibri" w:hAnsi="Calibri"/>
      <w:b/>
      <w:bCs/>
      <w:color w:val="8A6500"/>
      <w:sz w:val="25"/>
      <w:szCs w:val="25"/>
    </w:rPr>
  </w:style>
  <w:style w:type="paragraph" w:styleId="Heading3">
    <w:name w:val="Heading 3"/>
    <w:basedOn w:val="Normal"/>
    <w:next w:val="Normal"/>
    <w:qFormat/>
    <w:pPr>
      <w:keepNext/>
      <w:spacing w:after="80" w:before="180"/>
      <w:outlineLvl w:val="2"/>
    </w:pPr>
    <w:rPr>
      <w:rFonts w:ascii="Calibri" w:cs="Calibri" w:eastAsia="Calibri" w:hAnsi="Calibri"/>
      <w:b/>
      <w:bCs/>
      <w:i/>
      <w:iCs/>
      <w:color w:val="404040"/>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Analysis and Interpretation Report Template</dc:title>
  <dc:creator>Template</dc:creator>
  <cp:lastModifiedBy>Un-named</cp:lastModifiedBy>
  <cp:revision>1</cp:revision>
  <dcterms:created xsi:type="dcterms:W3CDTF">2026-10-29T11:48:06.541Z</dcterms:created>
  <dcterms:modified xsi:type="dcterms:W3CDTF">2026-10-29T11:48:06.550Z</dcterms:modified>
</cp:coreProperties>
</file>

<file path=docProps/custom.xml><?xml version="1.0" encoding="utf-8"?>
<Properties xmlns="http://schemas.openxmlformats.org/officeDocument/2006/custom-properties" xmlns:vt="http://schemas.openxmlformats.org/officeDocument/2006/docPropsVTypes"/>
</file>